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A4C2F" w14:textId="77777777" w:rsidR="002C2001" w:rsidRDefault="002C2001"/>
    <w:p w14:paraId="0F199393" w14:textId="77777777" w:rsidR="002C2001" w:rsidRDefault="002C2001"/>
    <w:p w14:paraId="633F227A" w14:textId="77777777" w:rsidR="002C2001" w:rsidRDefault="002C2001"/>
    <w:p w14:paraId="081A8561" w14:textId="77777777" w:rsidR="002C2001" w:rsidRDefault="002C2001"/>
    <w:p w14:paraId="7C7B92A8" w14:textId="77777777" w:rsidR="002C2001" w:rsidRDefault="002C2001"/>
    <w:p w14:paraId="2BB62E9E" w14:textId="77777777" w:rsidR="002C2001" w:rsidRDefault="002C2001">
      <w:pPr>
        <w:rPr>
          <w:sz w:val="20"/>
          <w:szCs w:val="20"/>
        </w:rPr>
      </w:pPr>
    </w:p>
    <w:p w14:paraId="07273958" w14:textId="77777777" w:rsidR="002C2001" w:rsidRDefault="00475EAB">
      <w:pPr>
        <w:jc w:val="right"/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NOTA DE PRENSA</w:t>
      </w:r>
    </w:p>
    <w:p w14:paraId="06CFA590" w14:textId="77777777" w:rsidR="002C2001" w:rsidRDefault="00475EAB">
      <w:pPr>
        <w:jc w:val="right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Madrid, 21 de octubre de 2026</w:t>
      </w:r>
    </w:p>
    <w:p w14:paraId="670F2874" w14:textId="77777777" w:rsidR="002C2001" w:rsidRDefault="002C2001">
      <w:pPr>
        <w:rPr>
          <w:rFonts w:ascii="Helvetica Neue" w:eastAsia="Helvetica Neue" w:hAnsi="Helvetica Neue" w:cs="Helvetica Neue"/>
        </w:rPr>
      </w:pPr>
    </w:p>
    <w:p w14:paraId="4B8FCB3F" w14:textId="77777777" w:rsidR="002C2001" w:rsidRDefault="002C2001">
      <w:pPr>
        <w:jc w:val="right"/>
        <w:rPr>
          <w:rFonts w:ascii="Helvetica Neue" w:eastAsia="Helvetica Neue" w:hAnsi="Helvetica Neue" w:cs="Helvetica Neue"/>
        </w:rPr>
      </w:pPr>
    </w:p>
    <w:p w14:paraId="6675194F" w14:textId="77777777" w:rsidR="002C2001" w:rsidRDefault="00475EAB">
      <w:pPr>
        <w:spacing w:line="240" w:lineRule="auto"/>
        <w:jc w:val="center"/>
        <w:rPr>
          <w:rFonts w:ascii="Comfortaa" w:eastAsia="Comfortaa" w:hAnsi="Comfortaa" w:cs="Comfortaa"/>
          <w:b/>
          <w:bCs/>
          <w:sz w:val="48"/>
          <w:szCs w:val="48"/>
        </w:rPr>
      </w:pPr>
      <w:r>
        <w:rPr>
          <w:rFonts w:ascii="Comfortaa" w:eastAsia="Comfortaa" w:hAnsi="Comfortaa" w:cs="Comfortaa"/>
          <w:b/>
          <w:bCs/>
          <w:sz w:val="34"/>
          <w:szCs w:val="34"/>
        </w:rPr>
        <w:t xml:space="preserve">La alianza de mutuas +compromiso impulsa el bienestar emocional en las empresas con una jornada sobre riesgos psicosociales </w:t>
      </w:r>
    </w:p>
    <w:p w14:paraId="3558DB58" w14:textId="77777777" w:rsidR="002C2001" w:rsidRDefault="002C2001">
      <w:pPr>
        <w:jc w:val="center"/>
        <w:rPr>
          <w:rFonts w:ascii="Comfortaa" w:eastAsia="Comfortaa" w:hAnsi="Comfortaa" w:cs="Comfortaa"/>
          <w:i/>
          <w:iCs/>
          <w:sz w:val="28"/>
          <w:szCs w:val="28"/>
        </w:rPr>
      </w:pPr>
    </w:p>
    <w:p w14:paraId="2CE38B2C" w14:textId="77777777" w:rsidR="002C2001" w:rsidRDefault="00475EAB">
      <w:pPr>
        <w:shd w:val="clear" w:color="auto" w:fill="FFFFFF"/>
        <w:jc w:val="center"/>
        <w:rPr>
          <w:rFonts w:ascii="Comfortaa" w:eastAsia="Comfortaa" w:hAnsi="Comfortaa" w:cs="Comfortaa"/>
          <w:b/>
          <w:bCs/>
          <w:i/>
          <w:iCs/>
          <w:sz w:val="24"/>
          <w:szCs w:val="24"/>
        </w:rPr>
      </w:pPr>
      <w:r>
        <w:rPr>
          <w:rFonts w:ascii="Comfortaa" w:eastAsia="Comfortaa" w:hAnsi="Comfortaa" w:cs="Comfortaa"/>
          <w:b/>
          <w:bCs/>
          <w:i/>
          <w:iCs/>
          <w:sz w:val="24"/>
          <w:szCs w:val="24"/>
        </w:rPr>
        <w:t xml:space="preserve">Las bajas relacionadas con salud mental suponen un 10 % del total, </w:t>
      </w:r>
    </w:p>
    <w:p w14:paraId="305EE669" w14:textId="77777777" w:rsidR="002C2001" w:rsidRDefault="00475EAB">
      <w:pPr>
        <w:shd w:val="clear" w:color="auto" w:fill="FFFFFF"/>
        <w:jc w:val="center"/>
        <w:rPr>
          <w:rFonts w:ascii="Comfortaa" w:eastAsia="Comfortaa" w:hAnsi="Comfortaa" w:cs="Comfortaa"/>
          <w:b/>
          <w:bCs/>
          <w:i/>
          <w:iCs/>
          <w:sz w:val="27"/>
          <w:szCs w:val="27"/>
        </w:rPr>
      </w:pPr>
      <w:r>
        <w:rPr>
          <w:rFonts w:ascii="Comfortaa" w:eastAsia="Comfortaa" w:hAnsi="Comfortaa" w:cs="Comfortaa"/>
          <w:b/>
          <w:bCs/>
          <w:i/>
          <w:iCs/>
          <w:sz w:val="24"/>
          <w:szCs w:val="24"/>
        </w:rPr>
        <w:t>según datos del Ministerio de Inclusión, Seguridad Social y Migraciones</w:t>
      </w:r>
    </w:p>
    <w:p w14:paraId="43BA124D" w14:textId="77777777" w:rsidR="002C2001" w:rsidRDefault="002C2001"/>
    <w:p w14:paraId="545CEABD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Asepeyo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>, Fraternidad-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Muprespa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y MC MUTUAL, las tres mutuas colaboradoras con la Seguridad Social que integran +compromiso, han organizado en Madrid la jornada </w:t>
      </w:r>
      <w:r>
        <w:rPr>
          <w:rFonts w:ascii="Helvetica Neue" w:eastAsia="Helvetica Neue" w:hAnsi="Helvetica Neue" w:cs="Helvetica Neue"/>
          <w:b/>
          <w:bCs/>
          <w:sz w:val="20"/>
          <w:szCs w:val="20"/>
        </w:rPr>
        <w:t>“Del estrés al bienestar emocional: claves prácticas para equipos saludables”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, un encuentro dirigido a reflexionar sobre los nuevos retos de la salud mental en el ámbito laboral y a compartir estrategias para avanzar hacia organizaciones más saludables. 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br/>
      </w:r>
    </w:p>
    <w:p w14:paraId="0BA63B8A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La iniciativa pone el foco en la evolución de la gestión de los riesgos psicosociales, que ha pasado de centrarse principalmente en la prevención del estrés laboral a incorporar una perspectiva más amplia, orientada también a promover el bienestar emocional de las personas trabajadoras. Este enfoque busca no solo prevenir los riesgos y evitar el daño, sino también favorecer entornos organizativos que impulsen la salud, el desarrollo profesional, la cohesión de los equipos y el compromiso.</w:t>
      </w:r>
    </w:p>
    <w:p w14:paraId="0346DFAC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0FF8859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A través de la participación de profesionales del ámbito de la salud mental, la prevención de riesgos laborales y la gestión de personas, la jornada ha ofrecido un espacio para compartir conocimientos, experiencias y buenas prácticas para integrar el bienestar emocional en la cultura de las organizaciones.</w:t>
      </w:r>
    </w:p>
    <w:p w14:paraId="761EA762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11083E69" w14:textId="77777777" w:rsidR="002C2001" w:rsidRDefault="00475EAB">
      <w:pPr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Un programa centrado en la prevención y el bienestar como protagonistas</w:t>
      </w:r>
    </w:p>
    <w:p w14:paraId="044EF387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La jornada se ha iniciado con la presentación de Antonio González, presidente de Global Future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of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Work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Foundation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. A continuación, Olga Merino, directora general de Salud Mental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Avanta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y vocal del Colegio Oficial de Psicología de Madrid, ha impartido la conferencia inaugural, centrada en el contexto y los retos actuales de la salud mental.</w:t>
      </w:r>
    </w:p>
    <w:p w14:paraId="63E12A0E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01734C6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El programa ha continuado con una mesa redonda con especialistas de las tres mutuas: Rafa Delgado, consultor de Prevención de Fraternidad-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Muprespa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y experto en ergonomía y psicosociología; Francesc Martí, especialista en psicosociología aplicada en los Servicios de Prevención de MC MUTUAL; y Jordi Serra, técnico de la Dirección de Prevención de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Asepeyo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y especialista en riesgos psicosociales y salud mental, que han compartido sus conocimientos y perspectivas sobre la prevención y la gestión de estos riesgos en el entorno laboral.</w:t>
      </w:r>
    </w:p>
    <w:p w14:paraId="25507A08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1B66402D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3CB8CBD3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18703073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22FF7A9B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3E0F4315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A8D4E00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49F639E1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06174B74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46B64508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9831DF8" w14:textId="46F0A3C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La visión de las empresas ha tenido también un papel destacado en una segunda mesa redonda, en la que han participado Oscar Aldeanueva, Head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of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Area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People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Health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and Safety en KPMG España; </w:t>
      </w:r>
      <w:r w:rsidR="001B2A00">
        <w:rPr>
          <w:rFonts w:ascii="Helvetica Neue Light" w:eastAsia="Helvetica Neue Light" w:hAnsi="Helvetica Neue Light" w:cs="Helvetica Neue Light"/>
          <w:sz w:val="20"/>
          <w:szCs w:val="20"/>
        </w:rPr>
        <w:t xml:space="preserve">Óscar Pozuelo, </w:t>
      </w:r>
      <w:r w:rsidR="001B2A00" w:rsidRPr="001B2A00">
        <w:rPr>
          <w:rFonts w:ascii="Helvetica Neue Light" w:eastAsia="Helvetica Neue Light" w:hAnsi="Helvetica Neue Light" w:cs="Helvetica Neue Light"/>
          <w:sz w:val="20"/>
          <w:szCs w:val="20"/>
        </w:rPr>
        <w:t>representante del Servicio de Prevención de Riesgos Laborales en Cruz Roja Española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; y Sonia Muñoz,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Health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&amp; </w:t>
      </w:r>
      <w:proofErr w:type="spellStart"/>
      <w:r>
        <w:rPr>
          <w:rFonts w:ascii="Helvetica Neue Light" w:eastAsia="Helvetica Neue Light" w:hAnsi="Helvetica Neue Light" w:cs="Helvetica Neue Light"/>
          <w:sz w:val="20"/>
          <w:szCs w:val="20"/>
        </w:rPr>
        <w:t>Diversity</w:t>
      </w:r>
      <w:proofErr w:type="spell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Manager del grupo INETUM. El debate ha permitido acercarse a experiencias y enfoques empresariales relacionados con la promoción de la salud, la prevención y la construcción de equipos saludables.</w:t>
      </w:r>
    </w:p>
    <w:p w14:paraId="162199AC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22112883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La clausura ha contado con la participación de Silvia Marina Parra, </w:t>
      </w:r>
      <w:proofErr w:type="gramStart"/>
      <w:r>
        <w:rPr>
          <w:rFonts w:ascii="Helvetica Neue Light" w:eastAsia="Helvetica Neue Light" w:hAnsi="Helvetica Neue Light" w:cs="Helvetica Neue Light"/>
          <w:sz w:val="20"/>
          <w:szCs w:val="20"/>
        </w:rPr>
        <w:t>Directora</w:t>
      </w:r>
      <w:proofErr w:type="gramEnd"/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general de Trabajo de la Comunidad de Madrid y Gerente del Instituto Regional de Seguridad y Salud en el Trabajo.</w:t>
      </w:r>
    </w:p>
    <w:p w14:paraId="074BF8F1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0899F6BE" w14:textId="77777777" w:rsidR="002C2001" w:rsidRDefault="00475EAB">
      <w:pPr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Hacia organizaciones más saludables y equipos comprometidos</w:t>
      </w:r>
    </w:p>
    <w:p w14:paraId="159B8B8D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Con esta jornada, las tres mutuas de +compromiso refuerzan su apuesta por la prevención de los riesgos laborales y la promoción de la salud, poniendo el foco en la importancia de abordar el bienestar emocional desde una perspectiva preventiva, organizativa y compartida.</w:t>
      </w:r>
    </w:p>
    <w:p w14:paraId="0B45605D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7F8E95D7" w14:textId="77777777" w:rsidR="002C2001" w:rsidRDefault="00475EAB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El encuentro ha contribuido a que las empresas dispongan de más conocimientos y herramientas para afrontar los desafíos psicosociales actuales, promover relaciones laborales saludables y generar condiciones que favorezcan tanto el bienestar de las personas como el desarrollo de equipos cohesionados y comprometidos.</w:t>
      </w:r>
    </w:p>
    <w:p w14:paraId="1C1752F1" w14:textId="77777777" w:rsidR="002C2001" w:rsidRDefault="002C2001">
      <w:pPr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45D5A883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00E41F3D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4A8F1ED5" w14:textId="47AEFD88" w:rsidR="002C2001" w:rsidRDefault="001B2A00" w:rsidP="001B2A00">
      <w:pPr>
        <w:jc w:val="center"/>
        <w:rPr>
          <w:rFonts w:ascii="Helvetica Neue Light" w:eastAsia="Helvetica Neue Light" w:hAnsi="Helvetica Neue Light" w:cs="Helvetica Neue Light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noProof/>
          <w:sz w:val="16"/>
          <w:szCs w:val="16"/>
        </w:rPr>
        <w:drawing>
          <wp:inline distT="0" distB="0" distL="0" distR="0" wp14:anchorId="1F41279F" wp14:editId="7B2CF737">
            <wp:extent cx="5798820" cy="3580439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941" cy="358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A9A5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34DF0332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6A8A7080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5C0AC872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24B8B779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5D6372AC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4B3328E5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04B4AF10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22ACB26F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564619F3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5A5E6002" w14:textId="77777777" w:rsidR="002C2001" w:rsidRDefault="002C2001">
      <w:pPr>
        <w:rPr>
          <w:rFonts w:ascii="Helvetica Neue Light" w:eastAsia="Helvetica Neue Light" w:hAnsi="Helvetica Neue Light" w:cs="Helvetica Neue Light"/>
          <w:sz w:val="16"/>
          <w:szCs w:val="16"/>
        </w:rPr>
      </w:pPr>
    </w:p>
    <w:p w14:paraId="719619AB" w14:textId="77777777" w:rsidR="002C2001" w:rsidRDefault="00475EAB">
      <w:pPr>
        <w:rPr>
          <w:rFonts w:ascii="Helvetica Neue" w:eastAsia="Helvetica Neue" w:hAnsi="Helvetica Neue" w:cs="Helvetica Neue"/>
          <w:b/>
          <w:bCs/>
          <w:sz w:val="18"/>
          <w:szCs w:val="18"/>
        </w:rPr>
      </w:pPr>
      <w:r>
        <w:rPr>
          <w:rFonts w:ascii="Helvetica Neue" w:eastAsia="Helvetica Neue" w:hAnsi="Helvetica Neue" w:cs="Helvetica Neue"/>
          <w:b/>
          <w:bCs/>
          <w:sz w:val="18"/>
          <w:szCs w:val="18"/>
        </w:rPr>
        <w:t>Sobre +compromiso</w:t>
      </w:r>
    </w:p>
    <w:p w14:paraId="2663B95F" w14:textId="77777777" w:rsidR="002C2001" w:rsidRDefault="00475EAB">
      <w:pPr>
        <w:spacing w:after="160" w:line="259" w:lineRule="auto"/>
        <w:jc w:val="both"/>
        <w:rPr>
          <w:rFonts w:ascii="Helvetica Neue" w:eastAsia="Helvetica Neue" w:hAnsi="Helvetica Neue" w:cs="Helvetica Neue"/>
          <w:i/>
          <w:iCs/>
          <w:sz w:val="14"/>
          <w:szCs w:val="14"/>
        </w:rPr>
      </w:pPr>
      <w:r>
        <w:rPr>
          <w:rFonts w:ascii="Helvetica Neue" w:eastAsia="Helvetica Neue" w:hAnsi="Helvetica Neue" w:cs="Helvetica Neue"/>
          <w:b/>
          <w:bCs/>
          <w:i/>
          <w:iCs/>
          <w:sz w:val="14"/>
          <w:szCs w:val="14"/>
        </w:rPr>
        <w:t>+compromiso alianza de mutuas</w:t>
      </w:r>
      <w:r>
        <w:rPr>
          <w:rFonts w:ascii="Helvetica Neue" w:eastAsia="Helvetica Neue" w:hAnsi="Helvetica Neue" w:cs="Helvetica Neue"/>
          <w:i/>
          <w:iCs/>
          <w:sz w:val="14"/>
          <w:szCs w:val="14"/>
        </w:rPr>
        <w:t xml:space="preserve"> nació en marzo de 2019 como fruto del convenio suscrito por tres mutuas colaboradoras con la Seguridad Social: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  <w:sz w:val="14"/>
          <w:szCs w:val="14"/>
        </w:rPr>
        <w:t>Asepeyo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  <w:sz w:val="14"/>
          <w:szCs w:val="14"/>
        </w:rPr>
        <w:t>, Fraternidad-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  <w:sz w:val="14"/>
          <w:szCs w:val="14"/>
        </w:rPr>
        <w:t>Muprespa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  <w:sz w:val="14"/>
          <w:szCs w:val="14"/>
        </w:rPr>
        <w:t xml:space="preserve"> y MC MUTUAL</w:t>
      </w:r>
      <w:r>
        <w:rPr>
          <w:rFonts w:ascii="Helvetica Neue" w:eastAsia="Helvetica Neue" w:hAnsi="Helvetica Neue" w:cs="Helvetica Neue"/>
          <w:i/>
          <w:iCs/>
          <w:sz w:val="14"/>
          <w:szCs w:val="14"/>
        </w:rPr>
        <w:t xml:space="preserve">, con el objetivo de establecer un marco estable de colaboración, poniendo en común el conocimiento, las instalaciones y los servicios de los que dispone cada entidad, con respeto a la personalidad jurídica de cada una. </w:t>
      </w:r>
    </w:p>
    <w:p w14:paraId="5ACB3BEA" w14:textId="77777777" w:rsidR="002C2001" w:rsidRDefault="00475EAB">
      <w:pPr>
        <w:spacing w:after="150" w:line="240" w:lineRule="auto"/>
        <w:jc w:val="both"/>
        <w:rPr>
          <w:rFonts w:ascii="Helvetica Neue" w:eastAsia="Helvetica Neue" w:hAnsi="Helvetica Neue" w:cs="Helvetica Neue"/>
          <w:i/>
          <w:iCs/>
          <w:sz w:val="14"/>
          <w:szCs w:val="14"/>
        </w:rPr>
      </w:pPr>
      <w:r>
        <w:rPr>
          <w:rFonts w:ascii="Helvetica Neue" w:eastAsia="Helvetica Neue" w:hAnsi="Helvetica Neue" w:cs="Helvetica Neue"/>
          <w:i/>
          <w:iCs/>
          <w:sz w:val="14"/>
          <w:szCs w:val="14"/>
        </w:rPr>
        <w:t>Suma 347 centros asistenciales propios, cuatro hospitales más un hospital de día, y un equipo humano integrado por más de 7.000 profesionales. Su población protegida alcanza más de 5 millones de trabajadores y sus empresas mutualistas son cerca de 530.000. La cifra de trabajadores autónomos protegidos es de un millón. </w:t>
      </w:r>
    </w:p>
    <w:p w14:paraId="41C66802" w14:textId="77777777" w:rsidR="002C2001" w:rsidRDefault="00475EAB">
      <w:pPr>
        <w:spacing w:after="150" w:line="240" w:lineRule="auto"/>
        <w:jc w:val="both"/>
        <w:rPr>
          <w:rFonts w:ascii="Helvetica Neue Light" w:eastAsia="Helvetica Neue Light" w:hAnsi="Helvetica Neue Light" w:cs="Helvetica Neue Light"/>
          <w:i/>
          <w:iCs/>
          <w:sz w:val="10"/>
          <w:szCs w:val="10"/>
        </w:rPr>
      </w:pPr>
      <w:r>
        <w:rPr>
          <w:rFonts w:ascii="Helvetica Neue" w:eastAsia="Helvetica Neue" w:hAnsi="Helvetica Neue" w:cs="Helvetica Neue"/>
          <w:i/>
          <w:iCs/>
          <w:sz w:val="14"/>
          <w:szCs w:val="14"/>
        </w:rPr>
        <w:t>Los tres directores gerentes y los responsables de gestión de cada mutua forman su Comisión Ejecutiva. Su actividad se coordina a través de siete grupos de diferentes áreas de trabajo.</w:t>
      </w:r>
    </w:p>
    <w:p w14:paraId="7390F30F" w14:textId="77777777" w:rsidR="002C2001" w:rsidRDefault="002C2001">
      <w:pPr>
        <w:rPr>
          <w:rFonts w:ascii="Helvetica Neue Light" w:eastAsia="Helvetica Neue Light" w:hAnsi="Helvetica Neue Light" w:cs="Helvetica Neue Light"/>
          <w:sz w:val="19"/>
          <w:szCs w:val="19"/>
        </w:rPr>
      </w:pPr>
    </w:p>
    <w:p w14:paraId="1AC97A97" w14:textId="77777777" w:rsidR="002C2001" w:rsidRDefault="00475EAB">
      <w:pPr>
        <w:rPr>
          <w:rFonts w:ascii="Helvetica Neue Light" w:eastAsia="Helvetica Neue Light" w:hAnsi="Helvetica Neue Light" w:cs="Helvetica Neue Light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Contacto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ab/>
      </w:r>
      <w:hyperlink r:id="rId8">
        <w:r>
          <w:rPr>
            <w:rFonts w:ascii="Helvetica Neue Light" w:eastAsia="Helvetica Neue Light" w:hAnsi="Helvetica Neue Light" w:cs="Helvetica Neue Light"/>
            <w:color w:val="1155CC"/>
            <w:sz w:val="18"/>
            <w:szCs w:val="18"/>
            <w:u w:val="single"/>
          </w:rPr>
          <w:t xml:space="preserve">comunicacion@asepeyo.es </w:t>
        </w:r>
      </w:hyperlink>
      <w:r>
        <w:rPr>
          <w:rFonts w:ascii="Helvetica Neue Light" w:eastAsia="Helvetica Neue Light" w:hAnsi="Helvetica Neue Light" w:cs="Helvetica Neue Light"/>
          <w:sz w:val="18"/>
          <w:szCs w:val="18"/>
        </w:rPr>
        <w:t xml:space="preserve">  |   </w:t>
      </w:r>
      <w:hyperlink r:id="rId9">
        <w:r>
          <w:rPr>
            <w:rFonts w:ascii="Helvetica Neue Light" w:eastAsia="Helvetica Neue Light" w:hAnsi="Helvetica Neue Light" w:cs="Helvetica Neue Light"/>
            <w:color w:val="1155CC"/>
            <w:sz w:val="18"/>
            <w:szCs w:val="18"/>
            <w:u w:val="single"/>
          </w:rPr>
          <w:t>gabineteprensa@fraternidad.com</w:t>
        </w:r>
      </w:hyperlink>
      <w:r>
        <w:rPr>
          <w:rFonts w:ascii="Helvetica Neue Light" w:eastAsia="Helvetica Neue Light" w:hAnsi="Helvetica Neue Light" w:cs="Helvetica Neue Light"/>
          <w:sz w:val="18"/>
          <w:szCs w:val="18"/>
        </w:rPr>
        <w:t xml:space="preserve">   |  </w:t>
      </w:r>
      <w:hyperlink r:id="rId10">
        <w:r>
          <w:rPr>
            <w:rFonts w:ascii="Helvetica Neue Light" w:eastAsia="Helvetica Neue Light" w:hAnsi="Helvetica Neue Light" w:cs="Helvetica Neue Light"/>
            <w:color w:val="1155CC"/>
            <w:sz w:val="18"/>
            <w:szCs w:val="18"/>
            <w:u w:val="single"/>
          </w:rPr>
          <w:t xml:space="preserve"> prensa@mc-mutual.es</w:t>
        </w:r>
      </w:hyperlink>
    </w:p>
    <w:sectPr w:rsidR="002C2001">
      <w:headerReference w:type="default" r:id="rId11"/>
      <w:footerReference w:type="default" r:id="rId12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DC6A" w14:textId="77777777" w:rsidR="00275F2E" w:rsidRDefault="00475EAB">
      <w:pPr>
        <w:spacing w:line="240" w:lineRule="auto"/>
      </w:pPr>
      <w:r>
        <w:separator/>
      </w:r>
    </w:p>
  </w:endnote>
  <w:endnote w:type="continuationSeparator" w:id="0">
    <w:p w14:paraId="10D381CC" w14:textId="77777777" w:rsidR="00275F2E" w:rsidRDefault="00475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A2D79B25-FBCF-4AF2-AAA9-259A1BB9F0B9}"/>
    <w:embedBold r:id="rId2" w:fontKey="{AE3581FB-9955-4958-8845-24D1E03F7814}"/>
    <w:embedItalic r:id="rId3" w:fontKey="{4791E211-425E-467D-A419-6315BFFF11E1}"/>
    <w:embedBoldItalic r:id="rId4" w:fontKey="{D080F583-C4AC-47EA-8546-95F43E85C2DA}"/>
  </w:font>
  <w:font w:name="Comfortaa">
    <w:charset w:val="00"/>
    <w:family w:val="auto"/>
    <w:pitch w:val="default"/>
    <w:embedBold r:id="rId5" w:fontKey="{40C50D0F-0DD2-4D98-A63F-963A72EB7271}"/>
    <w:embedItalic r:id="rId6" w:fontKey="{DE8C1867-4459-4CD0-9476-BF7ECE883C16}"/>
    <w:embedBoldItalic r:id="rId7" w:fontKey="{9E17E3EB-C1C3-4306-B0EE-9C734CA02685}"/>
  </w:font>
  <w:font w:name="Helvetica Neue Light">
    <w:charset w:val="00"/>
    <w:family w:val="auto"/>
    <w:pitch w:val="default"/>
    <w:embedRegular r:id="rId8" w:fontKey="{D26BF7F0-9927-4E17-BEFD-33C71F62BB14}"/>
    <w:embedItalic r:id="rId9" w:fontKey="{BC2D4CE4-DB22-418A-8E9F-A7F1247C4A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3D9F343E-2BBE-4F8E-B934-44F3AE3AA0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BC84931-EF54-450D-A2EF-B8CA1B1C90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8C6B" w14:textId="77777777" w:rsidR="002C2001" w:rsidRDefault="002C2001">
    <w:pPr>
      <w:rPr>
        <w:rFonts w:ascii="Helvetica Neue Light" w:eastAsia="Helvetica Neue Light" w:hAnsi="Helvetica Neue Light" w:cs="Helvetica Neue Light"/>
        <w:sz w:val="16"/>
        <w:szCs w:val="16"/>
      </w:rPr>
    </w:pPr>
  </w:p>
  <w:p w14:paraId="6F26CD78" w14:textId="77777777" w:rsidR="002C2001" w:rsidRDefault="002C20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0BB50" w14:textId="77777777" w:rsidR="00275F2E" w:rsidRDefault="00475EAB">
      <w:pPr>
        <w:spacing w:line="240" w:lineRule="auto"/>
      </w:pPr>
      <w:r>
        <w:separator/>
      </w:r>
    </w:p>
  </w:footnote>
  <w:footnote w:type="continuationSeparator" w:id="0">
    <w:p w14:paraId="6682B7FF" w14:textId="77777777" w:rsidR="00275F2E" w:rsidRDefault="00475E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6F47" w14:textId="77777777" w:rsidR="002C2001" w:rsidRDefault="00475EAB">
    <w:r>
      <w:rPr>
        <w:noProof/>
        <w:lang w:val="es-ES"/>
      </w:rPr>
      <w:drawing>
        <wp:anchor distT="0" distB="0" distL="0" distR="0" simplePos="0" relativeHeight="251658240" behindDoc="1" locked="0" layoutInCell="1" hidden="0" allowOverlap="1" wp14:anchorId="08ABBCF9" wp14:editId="3F7D60DE">
          <wp:simplePos x="0" y="0"/>
          <wp:positionH relativeFrom="column">
            <wp:posOffset>2009775</wp:posOffset>
          </wp:positionH>
          <wp:positionV relativeFrom="paragraph">
            <wp:posOffset>-142872</wp:posOffset>
          </wp:positionV>
          <wp:extent cx="1609605" cy="131921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9605" cy="13192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01"/>
    <w:rsid w:val="001B2A00"/>
    <w:rsid w:val="00275F2E"/>
    <w:rsid w:val="002C2001"/>
    <w:rsid w:val="0047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63DD1"/>
  <w15:docId w15:val="{8CFBD6C2-B06C-46D5-B549-D8956A1F5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A612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123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123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12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123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92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asepeyo.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ensa@mc-mutual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bineteprensa@fraternidad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UDnWLh+oo7kATphVDjhxPYTY3g==">CgMxLjA4AHIhMWwyS0ZjUHE0RW56dGQ1VFJNYWRGOHFUOW9fWGhOeTZO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4279</Characters>
  <Application>Microsoft Office Word</Application>
  <DocSecurity>4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Fociños Gonzalez, Margarita</dc:creator>
  <cp:lastModifiedBy>Fociños Gonzalez, Margarita</cp:lastModifiedBy>
  <cp:revision>2</cp:revision>
  <dcterms:created xsi:type="dcterms:W3CDTF">2026-10-22T11:33:00Z</dcterms:created>
  <dcterms:modified xsi:type="dcterms:W3CDTF">2026-10-22T11:33:00Z</dcterms:modified>
</cp:coreProperties>
</file>