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8C0712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8C071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1.3pt;visibility:visible">
                  <v:imagedata r:id="rId5" r:href="rId6"/>
                </v:shape>
              </w:pict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D511E2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>distinguirá con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ccidentes” a </w:t>
            </w:r>
            <w:r w:rsidR="009537D1" w:rsidRPr="00D511E2">
              <w:rPr>
                <w:rFonts w:ascii="Verdana" w:hAnsi="Verdana"/>
                <w:b/>
                <w:color w:val="00B050"/>
                <w:sz w:val="26"/>
                <w:szCs w:val="26"/>
              </w:rPr>
              <w:t>sus</w:t>
            </w:r>
            <w:r w:rsidR="009537D1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empresas mutualistas con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Madrid,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B110A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8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B110A6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mayo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05531A" w:rsidRPr="00115381" w:rsidRDefault="002E19D9" w:rsidP="007E72C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Reconocerá </w:t>
            </w:r>
            <w:r w:rsidR="007E72C1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las</w:t>
            </w:r>
            <w:r w:rsidR="007E72C1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entidades </w:t>
            </w:r>
            <w:r w:rsidR="0005531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que durante </w:t>
            </w:r>
            <w:r w:rsidR="00CF496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quince,</w:t>
            </w:r>
            <w:r w:rsidR="00A64CE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diez o </w:t>
            </w:r>
            <w:r w:rsidR="0005531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cinco años no han declarado accidentes de trabajo o enfermedades profesionales</w:t>
            </w:r>
          </w:p>
          <w:p w:rsidR="0005531A" w:rsidRPr="007E72C1" w:rsidRDefault="0005531A" w:rsidP="007E7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>Del total</w:t>
            </w:r>
            <w:r w:rsidR="00CF4960">
              <w:rPr>
                <w:rFonts w:ascii="Verdana" w:hAnsi="Verdana" w:cs="Arial"/>
                <w:b/>
                <w:color w:val="000000"/>
              </w:rPr>
              <w:t xml:space="preserve"> de empresas distinguidas, casi 3.000</w:t>
            </w:r>
            <w:r>
              <w:rPr>
                <w:rFonts w:ascii="Verdana" w:hAnsi="Verdana" w:cs="Arial"/>
                <w:b/>
                <w:color w:val="000000"/>
              </w:rPr>
              <w:t xml:space="preserve"> suman cinco</w:t>
            </w:r>
            <w:r w:rsidR="00CF4960">
              <w:rPr>
                <w:rFonts w:ascii="Verdana" w:hAnsi="Verdana" w:cs="Arial"/>
                <w:b/>
                <w:color w:val="000000"/>
              </w:rPr>
              <w:t xml:space="preserve"> años sin siniestralidad, más de 1.300 </w:t>
            </w:r>
            <w:r>
              <w:rPr>
                <w:rFonts w:ascii="Verdana" w:hAnsi="Verdana" w:cs="Arial"/>
                <w:b/>
                <w:color w:val="000000"/>
              </w:rPr>
              <w:t>acumulan diez años</w:t>
            </w:r>
            <w:r w:rsidR="0072648C">
              <w:rPr>
                <w:rFonts w:ascii="Verdana" w:hAnsi="Verdana" w:cs="Arial"/>
                <w:b/>
                <w:color w:val="000000"/>
              </w:rPr>
              <w:t>,</w:t>
            </w:r>
            <w:r w:rsidR="00CF4960">
              <w:rPr>
                <w:rFonts w:ascii="Verdana" w:hAnsi="Verdana" w:cs="Arial"/>
                <w:b/>
                <w:color w:val="000000"/>
              </w:rPr>
              <w:t xml:space="preserve"> y más de 500</w:t>
            </w:r>
            <w:r>
              <w:rPr>
                <w:rFonts w:ascii="Verdana" w:hAnsi="Verdana" w:cs="Arial"/>
                <w:b/>
                <w:color w:val="000000"/>
              </w:rPr>
              <w:t xml:space="preserve">, quince años </w:t>
            </w:r>
          </w:p>
          <w:p w:rsidR="007E72C1" w:rsidRPr="007E72C1" w:rsidRDefault="007E72C1" w:rsidP="007E72C1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</w:p>
          <w:p w:rsidR="007E72C1" w:rsidRPr="0005531A" w:rsidRDefault="007E72C1" w:rsidP="007E7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 w:cs="Arial"/>
                <w:b/>
                <w:color w:val="000000"/>
              </w:rPr>
              <w:t xml:space="preserve">Las empresas reconocidas podrán compartir sus buenas prácticas en la campaña que la Mutua desarrollará en sus redes sociales con el </w:t>
            </w:r>
            <w:proofErr w:type="spellStart"/>
            <w:r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D511E2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D511E2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Fraternidad-</w:t>
            </w:r>
            <w:proofErr w:type="spellStart"/>
            <w:r>
              <w:rPr>
                <w:rFonts w:ascii="Verdana" w:hAnsi="Verdana"/>
                <w:color w:val="000000"/>
              </w:rPr>
              <w:t>Muprespa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, como Mutua Colaboradora con la Seguridad Social, se ocupa del desarrollo de </w:t>
            </w:r>
            <w:r w:rsidRPr="004B6D3A">
              <w:rPr>
                <w:rFonts w:ascii="Verdana" w:hAnsi="Verdana"/>
                <w:color w:val="000000"/>
              </w:rPr>
              <w:t xml:space="preserve">actividades de prevención </w:t>
            </w:r>
            <w:r>
              <w:rPr>
                <w:rFonts w:ascii="Verdana" w:hAnsi="Verdana"/>
                <w:color w:val="000000"/>
              </w:rPr>
              <w:t>d</w:t>
            </w:r>
            <w:r w:rsidRPr="004B6D3A">
              <w:rPr>
                <w:rFonts w:ascii="Verdana" w:hAnsi="Verdana"/>
                <w:color w:val="000000"/>
              </w:rPr>
              <w:t>irigida</w:t>
            </w:r>
            <w:r>
              <w:rPr>
                <w:rFonts w:ascii="Verdana" w:hAnsi="Verdana"/>
                <w:color w:val="000000"/>
              </w:rPr>
              <w:t>s</w:t>
            </w:r>
            <w:r w:rsidRPr="004B6D3A">
              <w:rPr>
                <w:rFonts w:ascii="Verdana" w:hAnsi="Verdana"/>
                <w:color w:val="000000"/>
              </w:rPr>
              <w:t xml:space="preserve"> al control y reducción de la siniestralidad laboral, mediante acciones de difusión de la prevención de riesgos laborales</w:t>
            </w:r>
            <w:r w:rsidR="00D30EB3">
              <w:rPr>
                <w:rFonts w:ascii="Verdana" w:hAnsi="Verdana"/>
                <w:color w:val="000000"/>
              </w:rPr>
              <w:t xml:space="preserve"> entre sus empresas mutualistas, en </w:t>
            </w:r>
            <w:r>
              <w:rPr>
                <w:rFonts w:ascii="Verdana" w:hAnsi="Verdana"/>
                <w:color w:val="000000"/>
              </w:rPr>
              <w:t xml:space="preserve">línea con lo </w:t>
            </w:r>
            <w:r w:rsidR="00D30EB3">
              <w:rPr>
                <w:rFonts w:ascii="Verdana" w:hAnsi="Verdana"/>
                <w:color w:val="000000"/>
              </w:rPr>
              <w:t>que r</w:t>
            </w:r>
            <w:r>
              <w:rPr>
                <w:rFonts w:ascii="Verdana" w:hAnsi="Verdana"/>
                <w:color w:val="000000"/>
              </w:rPr>
              <w:t>ecog</w:t>
            </w:r>
            <w:r w:rsidR="00D30EB3">
              <w:rPr>
                <w:rFonts w:ascii="Verdana" w:hAnsi="Verdana"/>
                <w:color w:val="000000"/>
              </w:rPr>
              <w:t xml:space="preserve">e su </w:t>
            </w:r>
            <w:r>
              <w:rPr>
                <w:rFonts w:ascii="Verdana" w:hAnsi="Verdana"/>
                <w:color w:val="000000"/>
              </w:rPr>
              <w:t>IV Plan Estratégico Corporativo</w:t>
            </w:r>
            <w:r w:rsidR="00D30EB3">
              <w:rPr>
                <w:rFonts w:ascii="Verdana" w:hAnsi="Verdana"/>
                <w:color w:val="000000"/>
              </w:rPr>
              <w:t>.</w:t>
            </w:r>
            <w:r w:rsidR="007E72C1">
              <w:rPr>
                <w:rFonts w:ascii="Verdana" w:hAnsi="Verdana"/>
                <w:color w:val="000000"/>
              </w:rPr>
              <w:t xml:space="preserve"> Por ello, </w:t>
            </w:r>
            <w:r>
              <w:rPr>
                <w:rFonts w:ascii="Verdana" w:hAnsi="Verdana"/>
                <w:color w:val="000000"/>
              </w:rPr>
              <w:t>pone en</w:t>
            </w:r>
            <w:r w:rsidR="00531E5B">
              <w:rPr>
                <w:rFonts w:ascii="Verdana" w:hAnsi="Verdana"/>
                <w:color w:val="000000"/>
              </w:rPr>
              <w:t xml:space="preserve"> marcha la campaña “Distintivo Cero A</w:t>
            </w:r>
            <w:r>
              <w:rPr>
                <w:rFonts w:ascii="Verdana" w:hAnsi="Verdana"/>
                <w:color w:val="000000"/>
              </w:rPr>
              <w:t xml:space="preserve">ccidentes” </w:t>
            </w:r>
            <w:r w:rsidR="00D30EB3">
              <w:rPr>
                <w:rFonts w:ascii="Verdana" w:hAnsi="Verdana"/>
                <w:color w:val="000000"/>
              </w:rPr>
              <w:t xml:space="preserve">implementada para </w:t>
            </w:r>
            <w:r>
              <w:rPr>
                <w:rFonts w:ascii="Verdana" w:hAnsi="Verdana"/>
                <w:color w:val="000000"/>
              </w:rPr>
              <w:t>reconocer la labor preventiva de compañías que han protegido a sus t</w:t>
            </w:r>
            <w:r w:rsidR="00D30EB3">
              <w:rPr>
                <w:rFonts w:ascii="Verdana" w:hAnsi="Verdana"/>
                <w:color w:val="000000"/>
              </w:rPr>
              <w:t xml:space="preserve">rabajadores y no han declarado </w:t>
            </w:r>
            <w:r>
              <w:rPr>
                <w:rFonts w:ascii="Verdana" w:hAnsi="Verdana"/>
                <w:color w:val="000000"/>
              </w:rPr>
              <w:t>accidente</w:t>
            </w:r>
            <w:r w:rsidR="00D30EB3">
              <w:rPr>
                <w:rFonts w:ascii="Verdana" w:hAnsi="Verdana"/>
                <w:color w:val="000000"/>
              </w:rPr>
              <w:t>s</w:t>
            </w:r>
            <w:r>
              <w:rPr>
                <w:rFonts w:ascii="Verdana" w:hAnsi="Verdana"/>
                <w:color w:val="000000"/>
              </w:rPr>
              <w:t xml:space="preserve"> de trabajo o enfermedad</w:t>
            </w:r>
            <w:r w:rsidR="00D30EB3">
              <w:rPr>
                <w:rFonts w:ascii="Verdana" w:hAnsi="Verdana"/>
                <w:color w:val="000000"/>
              </w:rPr>
              <w:t>es</w:t>
            </w:r>
            <w:r>
              <w:rPr>
                <w:rFonts w:ascii="Verdana" w:hAnsi="Verdana"/>
                <w:color w:val="000000"/>
              </w:rPr>
              <w:t xml:space="preserve"> profesional</w:t>
            </w:r>
            <w:r w:rsidR="00D30EB3">
              <w:rPr>
                <w:rFonts w:ascii="Verdana" w:hAnsi="Verdana"/>
                <w:color w:val="000000"/>
              </w:rPr>
              <w:t>es</w:t>
            </w:r>
            <w:r>
              <w:rPr>
                <w:rFonts w:ascii="Verdana" w:hAnsi="Verdana"/>
                <w:color w:val="000000"/>
              </w:rPr>
              <w:t xml:space="preserve">. </w:t>
            </w:r>
          </w:p>
          <w:p w:rsidR="0005531A" w:rsidRDefault="0005531A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</w:p>
          <w:p w:rsidR="00D30EB3" w:rsidRDefault="00D30EB3" w:rsidP="00D30EB3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Los </w:t>
            </w:r>
            <w:r w:rsidR="0005531A">
              <w:rPr>
                <w:rFonts w:ascii="Verdana" w:hAnsi="Verdana"/>
                <w:color w:val="000000"/>
              </w:rPr>
              <w:t>distintivo</w:t>
            </w:r>
            <w:r>
              <w:rPr>
                <w:rFonts w:ascii="Verdana" w:hAnsi="Verdana"/>
                <w:color w:val="000000"/>
              </w:rPr>
              <w:t xml:space="preserve">s, de </w:t>
            </w:r>
            <w:r w:rsidR="0005531A">
              <w:rPr>
                <w:rFonts w:ascii="Verdana" w:hAnsi="Verdana"/>
                <w:color w:val="000000"/>
              </w:rPr>
              <w:t>categoría oro, plat</w:t>
            </w:r>
            <w:r w:rsidR="008E55D7">
              <w:rPr>
                <w:rFonts w:ascii="Verdana" w:hAnsi="Verdana"/>
                <w:color w:val="000000"/>
              </w:rPr>
              <w:t>a o bronce, según se</w:t>
            </w:r>
            <w:r w:rsidR="002E19D9">
              <w:rPr>
                <w:rFonts w:ascii="Verdana" w:hAnsi="Verdana"/>
                <w:color w:val="000000"/>
              </w:rPr>
              <w:t xml:space="preserve"> acumulen 15, 10 o 5</w:t>
            </w:r>
            <w:r w:rsidR="0005531A">
              <w:rPr>
                <w:rFonts w:ascii="Verdana" w:hAnsi="Verdana"/>
                <w:color w:val="000000"/>
              </w:rPr>
              <w:t xml:space="preserve"> años sin siniestralidad</w:t>
            </w:r>
            <w:r>
              <w:rPr>
                <w:rFonts w:ascii="Verdana" w:hAnsi="Verdana"/>
                <w:color w:val="000000"/>
              </w:rPr>
              <w:t>, están destinados a s</w:t>
            </w:r>
            <w:r w:rsidR="0072648C">
              <w:rPr>
                <w:rFonts w:ascii="Verdana" w:hAnsi="Verdana"/>
                <w:color w:val="000000"/>
              </w:rPr>
              <w:t xml:space="preserve">u </w:t>
            </w:r>
            <w:r>
              <w:rPr>
                <w:rFonts w:ascii="Verdana" w:hAnsi="Verdana"/>
                <w:color w:val="000000"/>
              </w:rPr>
              <w:t>coloca</w:t>
            </w:r>
            <w:r w:rsidR="0072648C">
              <w:rPr>
                <w:rFonts w:ascii="Verdana" w:hAnsi="Verdana"/>
                <w:color w:val="000000"/>
              </w:rPr>
              <w:t xml:space="preserve">ción </w:t>
            </w:r>
            <w:r>
              <w:rPr>
                <w:rFonts w:ascii="Verdana" w:hAnsi="Verdana"/>
                <w:color w:val="000000"/>
              </w:rPr>
              <w:t>en lugar visible por parte</w:t>
            </w:r>
            <w:r w:rsidR="0072648C">
              <w:rPr>
                <w:rFonts w:ascii="Verdana" w:hAnsi="Verdana"/>
                <w:color w:val="000000"/>
              </w:rPr>
              <w:t xml:space="preserve"> de la empresa, de modo que se </w:t>
            </w:r>
            <w:r>
              <w:rPr>
                <w:rFonts w:ascii="Verdana" w:hAnsi="Verdana"/>
                <w:color w:val="000000"/>
              </w:rPr>
              <w:t xml:space="preserve">ponga en valor ante </w:t>
            </w:r>
            <w:r w:rsidR="0072648C">
              <w:rPr>
                <w:rFonts w:ascii="Verdana" w:hAnsi="Verdana"/>
                <w:color w:val="000000"/>
              </w:rPr>
              <w:t>la</w:t>
            </w:r>
            <w:r>
              <w:rPr>
                <w:rFonts w:ascii="Verdana" w:hAnsi="Verdana"/>
                <w:color w:val="000000"/>
              </w:rPr>
              <w:t xml:space="preserve"> propia plantilla, sus clientes y sus proveedores un mensaje de interés y </w:t>
            </w:r>
            <w:proofErr w:type="spellStart"/>
            <w:r>
              <w:rPr>
                <w:rFonts w:ascii="Verdana" w:hAnsi="Verdana"/>
                <w:color w:val="000000"/>
              </w:rPr>
              <w:t>proactividad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por parte de </w:t>
            </w:r>
            <w:r w:rsidR="007E72C1">
              <w:rPr>
                <w:rFonts w:ascii="Verdana" w:hAnsi="Verdana"/>
                <w:color w:val="000000"/>
              </w:rPr>
              <w:t xml:space="preserve">sus responsables a </w:t>
            </w:r>
            <w:r>
              <w:rPr>
                <w:rFonts w:ascii="Verdana" w:hAnsi="Verdana"/>
                <w:color w:val="000000"/>
              </w:rPr>
              <w:t xml:space="preserve">favor de la seguridad y salud laboral. </w:t>
            </w:r>
            <w:r w:rsidR="0072648C">
              <w:rPr>
                <w:rFonts w:ascii="Verdana" w:hAnsi="Verdana"/>
                <w:color w:val="000000"/>
              </w:rPr>
              <w:t xml:space="preserve">También se hará entrega </w:t>
            </w:r>
            <w:r w:rsidR="0072648C" w:rsidRPr="00D511E2">
              <w:rPr>
                <w:rFonts w:ascii="Verdana" w:hAnsi="Verdana"/>
                <w:color w:val="000000"/>
              </w:rPr>
              <w:t xml:space="preserve">de </w:t>
            </w:r>
            <w:r w:rsidR="00B110A6" w:rsidRPr="00D511E2">
              <w:rPr>
                <w:rFonts w:ascii="Verdana" w:hAnsi="Verdana"/>
                <w:color w:val="000000"/>
              </w:rPr>
              <w:t xml:space="preserve">la versión digital del distintivo y de </w:t>
            </w:r>
            <w:r w:rsidR="0072648C" w:rsidRPr="00D511E2">
              <w:rPr>
                <w:rFonts w:ascii="Verdana" w:hAnsi="Verdana"/>
                <w:color w:val="000000"/>
              </w:rPr>
              <w:t>un diploma.</w:t>
            </w:r>
            <w:r w:rsidR="0072648C">
              <w:rPr>
                <w:rFonts w:ascii="Verdana" w:hAnsi="Verdana"/>
                <w:color w:val="000000"/>
              </w:rPr>
              <w:t xml:space="preserve"> </w:t>
            </w:r>
          </w:p>
          <w:p w:rsidR="00D30EB3" w:rsidRDefault="00D30EB3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“</w:t>
            </w:r>
            <w:r w:rsidRPr="00564AF4">
              <w:rPr>
                <w:rFonts w:ascii="Verdana" w:hAnsi="Verdana"/>
                <w:i/>
                <w:color w:val="000000"/>
              </w:rPr>
              <w:t>Fraternidad-</w:t>
            </w:r>
            <w:proofErr w:type="spellStart"/>
            <w:r w:rsidRPr="00564AF4">
              <w:rPr>
                <w:rFonts w:ascii="Verdana" w:hAnsi="Verdana"/>
                <w:i/>
                <w:color w:val="000000"/>
              </w:rPr>
              <w:t>Muprespa</w:t>
            </w:r>
            <w:proofErr w:type="spellEnd"/>
            <w:r w:rsidRPr="00564AF4">
              <w:rPr>
                <w:rFonts w:ascii="Verdana" w:hAnsi="Verdana"/>
                <w:i/>
                <w:color w:val="000000"/>
              </w:rPr>
              <w:t xml:space="preserve"> busca con esta campaña</w:t>
            </w:r>
            <w:r w:rsidR="00D30EB3" w:rsidRPr="00564AF4">
              <w:rPr>
                <w:rFonts w:ascii="Verdana" w:hAnsi="Verdana"/>
                <w:i/>
                <w:color w:val="000000"/>
              </w:rPr>
              <w:t xml:space="preserve"> </w:t>
            </w:r>
            <w:r w:rsidRPr="00564AF4">
              <w:rPr>
                <w:rFonts w:ascii="Verdana" w:hAnsi="Verdana"/>
                <w:i/>
                <w:color w:val="000000"/>
              </w:rPr>
              <w:t>reconocer</w:t>
            </w:r>
            <w:r w:rsidR="00D30EB3" w:rsidRPr="00564AF4">
              <w:rPr>
                <w:rFonts w:ascii="Verdana" w:hAnsi="Verdana"/>
                <w:i/>
                <w:color w:val="000000"/>
              </w:rPr>
              <w:t xml:space="preserve"> de forma </w:t>
            </w:r>
            <w:r w:rsidRPr="00564AF4">
              <w:rPr>
                <w:rFonts w:ascii="Verdana" w:hAnsi="Verdana"/>
                <w:i/>
                <w:color w:val="000000"/>
              </w:rPr>
              <w:t>personalizad</w:t>
            </w:r>
            <w:r w:rsidR="00D30EB3" w:rsidRPr="00564AF4">
              <w:rPr>
                <w:rFonts w:ascii="Verdana" w:hAnsi="Verdana"/>
                <w:i/>
                <w:color w:val="000000"/>
              </w:rPr>
              <w:t>a</w:t>
            </w:r>
            <w:r w:rsidRPr="00564AF4">
              <w:rPr>
                <w:rFonts w:ascii="Verdana" w:hAnsi="Verdana"/>
                <w:i/>
                <w:color w:val="000000"/>
              </w:rPr>
              <w:t xml:space="preserve"> el esfuerzo de </w:t>
            </w:r>
            <w:r w:rsidR="00D30EB3" w:rsidRPr="00564AF4">
              <w:rPr>
                <w:rFonts w:ascii="Verdana" w:hAnsi="Verdana"/>
                <w:i/>
                <w:color w:val="000000"/>
              </w:rPr>
              <w:t>miles</w:t>
            </w:r>
            <w:r w:rsidRPr="00564AF4">
              <w:rPr>
                <w:rFonts w:ascii="Verdana" w:hAnsi="Verdana"/>
                <w:i/>
                <w:color w:val="000000"/>
              </w:rPr>
              <w:t xml:space="preserve"> de empresas </w:t>
            </w:r>
            <w:r w:rsidR="0072648C">
              <w:rPr>
                <w:rFonts w:ascii="Verdana" w:hAnsi="Verdana"/>
                <w:i/>
                <w:color w:val="000000"/>
              </w:rPr>
              <w:t>para e</w:t>
            </w:r>
            <w:r w:rsidRPr="00564AF4">
              <w:rPr>
                <w:rFonts w:ascii="Verdana" w:hAnsi="Verdana"/>
                <w:i/>
                <w:color w:val="000000"/>
              </w:rPr>
              <w:t xml:space="preserve">vitar la siniestralidad laboral. Valoramos muy positivamente contar con tantas entidades mutualistas convencidas del valor añadido que supone </w:t>
            </w:r>
            <w:r w:rsidR="00D30EB3" w:rsidRPr="00564AF4">
              <w:rPr>
                <w:rFonts w:ascii="Verdana" w:hAnsi="Verdana"/>
                <w:i/>
                <w:color w:val="000000"/>
              </w:rPr>
              <w:t xml:space="preserve">dotar a </w:t>
            </w:r>
            <w:r w:rsidRPr="00564AF4">
              <w:rPr>
                <w:rFonts w:ascii="Verdana" w:hAnsi="Verdana"/>
                <w:i/>
                <w:color w:val="000000"/>
              </w:rPr>
              <w:t xml:space="preserve">sus plantillas </w:t>
            </w:r>
            <w:r w:rsidR="00D30EB3" w:rsidRPr="00564AF4">
              <w:rPr>
                <w:rFonts w:ascii="Verdana" w:hAnsi="Verdana"/>
                <w:i/>
                <w:color w:val="000000"/>
              </w:rPr>
              <w:t>de</w:t>
            </w:r>
            <w:r w:rsidRPr="00564AF4">
              <w:rPr>
                <w:rFonts w:ascii="Verdana" w:hAnsi="Verdana"/>
                <w:i/>
                <w:color w:val="000000"/>
              </w:rPr>
              <w:t xml:space="preserve"> seguridad y salud</w:t>
            </w:r>
            <w:r w:rsidR="00D30EB3" w:rsidRPr="00564AF4">
              <w:rPr>
                <w:rFonts w:ascii="Verdana" w:hAnsi="Verdana"/>
                <w:i/>
                <w:color w:val="000000"/>
              </w:rPr>
              <w:t xml:space="preserve"> laboral</w:t>
            </w:r>
            <w:r w:rsidR="00D30EB3">
              <w:rPr>
                <w:rFonts w:ascii="Verdana" w:hAnsi="Verdana"/>
                <w:color w:val="000000"/>
              </w:rPr>
              <w:t xml:space="preserve">” ha indicado </w:t>
            </w:r>
            <w:r w:rsidR="002E19D9">
              <w:rPr>
                <w:rFonts w:ascii="Verdana" w:hAnsi="Verdana"/>
                <w:b/>
                <w:color w:val="000000"/>
              </w:rPr>
              <w:t>Mar Morales</w:t>
            </w:r>
            <w:r w:rsidR="00D30EB3">
              <w:rPr>
                <w:rFonts w:ascii="Verdana" w:hAnsi="Verdana"/>
                <w:color w:val="000000"/>
              </w:rPr>
              <w:t xml:space="preserve">, </w:t>
            </w:r>
            <w:r w:rsidR="002E19D9">
              <w:rPr>
                <w:rFonts w:ascii="Verdana" w:hAnsi="Verdana"/>
                <w:color w:val="000000"/>
              </w:rPr>
              <w:t>directora del departamento de Prevención y Desarrollo de la Cultura de la Salud</w:t>
            </w:r>
            <w:r w:rsidR="00D30EB3">
              <w:rPr>
                <w:rFonts w:ascii="Verdana" w:hAnsi="Verdana"/>
                <w:color w:val="000000"/>
              </w:rPr>
              <w:t xml:space="preserve">, para añadir </w:t>
            </w:r>
            <w:r w:rsidR="0072648C">
              <w:rPr>
                <w:rFonts w:ascii="Verdana" w:hAnsi="Verdana"/>
                <w:color w:val="000000"/>
              </w:rPr>
              <w:t xml:space="preserve">posteriormente </w:t>
            </w:r>
            <w:r w:rsidR="00D30EB3">
              <w:rPr>
                <w:rFonts w:ascii="Verdana" w:hAnsi="Verdana"/>
                <w:color w:val="000000"/>
              </w:rPr>
              <w:t>que “</w:t>
            </w:r>
            <w:r w:rsidR="00D30EB3" w:rsidRPr="00564AF4">
              <w:rPr>
                <w:rFonts w:ascii="Verdana" w:hAnsi="Verdana"/>
                <w:i/>
                <w:color w:val="000000"/>
              </w:rPr>
              <w:t>la campaña tendrá una amplia difusión en las redes sociales de la Mutua, de modo que se puedan compartir tanto las buenas prácticas como el</w:t>
            </w:r>
            <w:r w:rsidR="00564AF4">
              <w:rPr>
                <w:rFonts w:ascii="Verdana" w:hAnsi="Verdana"/>
                <w:i/>
                <w:color w:val="000000"/>
              </w:rPr>
              <w:t xml:space="preserve"> propio </w:t>
            </w:r>
            <w:r w:rsidR="00D30EB3" w:rsidRPr="00564AF4">
              <w:rPr>
                <w:rFonts w:ascii="Verdana" w:hAnsi="Verdana"/>
                <w:i/>
                <w:color w:val="000000"/>
              </w:rPr>
              <w:t>acto de reconocimiento</w:t>
            </w:r>
            <w:r w:rsidR="00D30EB3">
              <w:rPr>
                <w:rFonts w:ascii="Verdana" w:hAnsi="Verdana"/>
                <w:color w:val="000000"/>
              </w:rPr>
              <w:t xml:space="preserve">”.  </w:t>
            </w:r>
          </w:p>
          <w:p w:rsidR="007E72C1" w:rsidRDefault="007E72C1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</w:p>
          <w:p w:rsidR="00D30EB3" w:rsidRPr="009537D1" w:rsidRDefault="00564AF4" w:rsidP="00242D72">
            <w:pPr>
              <w:shd w:val="clear" w:color="auto" w:fill="FFFFFF"/>
              <w:jc w:val="both"/>
              <w:rPr>
                <w:rFonts w:ascii="Verdana" w:hAnsi="Verdana"/>
                <w:color w:val="000000"/>
              </w:rPr>
            </w:pPr>
            <w:r w:rsidRPr="009537D1">
              <w:rPr>
                <w:rFonts w:ascii="Verdana" w:hAnsi="Verdana"/>
                <w:color w:val="000000"/>
              </w:rPr>
              <w:t xml:space="preserve">Los actos de entrega de los distintivos tendrán lugar </w:t>
            </w:r>
            <w:r w:rsidR="00D30EB3" w:rsidRPr="009537D1">
              <w:rPr>
                <w:rFonts w:ascii="Verdana" w:hAnsi="Verdana"/>
                <w:color w:val="000000"/>
              </w:rPr>
              <w:t xml:space="preserve">durante los </w:t>
            </w:r>
            <w:r w:rsidR="00D30EB3" w:rsidRPr="00D511E2">
              <w:rPr>
                <w:rFonts w:ascii="Verdana" w:hAnsi="Verdana"/>
                <w:color w:val="000000"/>
              </w:rPr>
              <w:t xml:space="preserve">meses </w:t>
            </w:r>
            <w:r w:rsidR="00B110A6" w:rsidRPr="00D511E2">
              <w:rPr>
                <w:rFonts w:ascii="Verdana" w:hAnsi="Verdana"/>
                <w:color w:val="000000"/>
              </w:rPr>
              <w:t>de mayo</w:t>
            </w:r>
            <w:r w:rsidR="002224F6" w:rsidRPr="00D511E2">
              <w:rPr>
                <w:rFonts w:ascii="Verdana" w:hAnsi="Verdana"/>
                <w:color w:val="000000"/>
              </w:rPr>
              <w:t xml:space="preserve">, </w:t>
            </w:r>
            <w:r w:rsidR="00B110A6" w:rsidRPr="00D511E2">
              <w:rPr>
                <w:rFonts w:ascii="Verdana" w:hAnsi="Verdana"/>
                <w:color w:val="000000"/>
              </w:rPr>
              <w:t>junio</w:t>
            </w:r>
            <w:r w:rsidR="002224F6" w:rsidRPr="00D511E2">
              <w:rPr>
                <w:rFonts w:ascii="Verdana" w:hAnsi="Verdana"/>
                <w:color w:val="000000"/>
              </w:rPr>
              <w:t xml:space="preserve"> y julio</w:t>
            </w:r>
            <w:r w:rsidR="00B110A6" w:rsidRPr="00D511E2">
              <w:rPr>
                <w:rFonts w:ascii="Verdana" w:hAnsi="Verdana"/>
                <w:color w:val="000000"/>
              </w:rPr>
              <w:t xml:space="preserve"> </w:t>
            </w:r>
            <w:r w:rsidR="00D30EB3" w:rsidRPr="00D511E2">
              <w:rPr>
                <w:rFonts w:ascii="Verdana" w:hAnsi="Verdana"/>
                <w:color w:val="000000"/>
              </w:rPr>
              <w:t>por toda España</w:t>
            </w:r>
            <w:r w:rsidR="00D511E2" w:rsidRPr="00D511E2">
              <w:rPr>
                <w:rFonts w:ascii="Verdana" w:hAnsi="Verdana"/>
                <w:color w:val="000000"/>
              </w:rPr>
              <w:t>.</w:t>
            </w:r>
            <w:r w:rsidR="007E72C1" w:rsidRPr="009537D1">
              <w:rPr>
                <w:rFonts w:ascii="Verdana" w:hAnsi="Verdana"/>
                <w:color w:val="000000"/>
              </w:rPr>
              <w:t xml:space="preserve"> </w:t>
            </w:r>
          </w:p>
          <w:p w:rsidR="0005531A" w:rsidRDefault="008C0712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5400040" cy="4050030"/>
                  <wp:effectExtent l="0" t="0" r="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llo-Sin-siniestralidad-de-Fraternidad-Mupresp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05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distintivo, seguridad y salud laboral, prevención de riesgos laborales,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t>Sobre Fraternidad-</w:t>
                  </w:r>
                  <w:proofErr w:type="spellStart"/>
                  <w:r w:rsidRPr="00B57B0D">
                    <w:rPr>
                      <w:b/>
                      <w:sz w:val="24"/>
                      <w:szCs w:val="24"/>
                    </w:rPr>
                    <w:t>Muprespa</w:t>
                  </w:r>
                  <w:proofErr w:type="spellEnd"/>
                  <w:r w:rsidRPr="00B57B0D">
                    <w:rPr>
                      <w:b/>
                      <w:sz w:val="24"/>
                      <w:szCs w:val="24"/>
                    </w:rPr>
                    <w:t xml:space="preserve">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8C0712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8C0712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05531A" w:rsidRDefault="0005531A" w:rsidP="0005531A">
      <w:pPr>
        <w:ind w:hanging="284"/>
        <w:jc w:val="both"/>
        <w:rPr>
          <w:rFonts w:ascii="Verdana" w:hAnsi="Verdana"/>
          <w:b/>
          <w:sz w:val="18"/>
          <w:szCs w:val="18"/>
        </w:rPr>
      </w:pPr>
    </w:p>
    <w:p w:rsidR="009D1370" w:rsidRDefault="009D1370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13F37"/>
    <w:rsid w:val="0005531A"/>
    <w:rsid w:val="002224F6"/>
    <w:rsid w:val="002E19D9"/>
    <w:rsid w:val="00500652"/>
    <w:rsid w:val="00531E5B"/>
    <w:rsid w:val="00564AF4"/>
    <w:rsid w:val="006776A7"/>
    <w:rsid w:val="0072648C"/>
    <w:rsid w:val="007E72C1"/>
    <w:rsid w:val="008C0712"/>
    <w:rsid w:val="008E55D7"/>
    <w:rsid w:val="009537D1"/>
    <w:rsid w:val="009745AD"/>
    <w:rsid w:val="009D1370"/>
    <w:rsid w:val="00A64CE5"/>
    <w:rsid w:val="00B110A6"/>
    <w:rsid w:val="00CF4960"/>
    <w:rsid w:val="00D30EB3"/>
    <w:rsid w:val="00D511E2"/>
    <w:rsid w:val="00D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3</cp:revision>
  <dcterms:created xsi:type="dcterms:W3CDTF">2023-05-08T10:42:00Z</dcterms:created>
  <dcterms:modified xsi:type="dcterms:W3CDTF">2023-05-08T11:35:00Z</dcterms:modified>
</cp:coreProperties>
</file>