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1B" w:rsidRDefault="00BA741B">
      <w:pPr>
        <w:pStyle w:val="Textoindependiente"/>
        <w:ind w:left="0"/>
        <w:rPr>
          <w:rFonts w:ascii="Times New Roman"/>
          <w:sz w:val="20"/>
        </w:rPr>
      </w:pPr>
      <w:bookmarkStart w:id="0" w:name="_GoBack"/>
      <w:bookmarkEnd w:id="0"/>
    </w:p>
    <w:p w:rsidR="00BA741B" w:rsidRDefault="00BA741B">
      <w:pPr>
        <w:pStyle w:val="Textoindependiente"/>
        <w:ind w:left="0"/>
        <w:rPr>
          <w:rFonts w:ascii="Times New Roman"/>
          <w:sz w:val="20"/>
        </w:rPr>
      </w:pPr>
    </w:p>
    <w:p w:rsidR="00BA741B" w:rsidRDefault="00BA741B">
      <w:pPr>
        <w:pStyle w:val="Textoindependiente"/>
        <w:spacing w:before="7" w:after="1"/>
        <w:ind w:left="0"/>
        <w:rPr>
          <w:rFonts w:ascii="Times New Roman"/>
          <w:sz w:val="14"/>
        </w:rPr>
      </w:pPr>
    </w:p>
    <w:p w:rsidR="00BA741B" w:rsidRDefault="00FB7176">
      <w:pPr>
        <w:pStyle w:val="Textoindependiente"/>
        <w:ind w:left="9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277610" cy="291465"/>
                <wp:effectExtent l="9525" t="0" r="8890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7610" cy="291465"/>
                          <a:chOff x="0" y="0"/>
                          <a:chExt cx="9886" cy="459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77" y="0"/>
                            <a:ext cx="108" cy="4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" cy="4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" y="0"/>
                            <a:ext cx="9670" cy="4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0" y="449"/>
                            <a:ext cx="98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86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41B" w:rsidRDefault="00FB7176">
                              <w:pPr>
                                <w:ind w:left="3603" w:right="3604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NOTA DE PRENSA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94.3pt;height:22.95pt;mso-position-horizontal-relative:char;mso-position-vertical-relative:line" coordsize="9886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c6JgQAAK4TAAAOAAAAZHJzL2Uyb0RvYy54bWzsWNtu4zYQfS/QfyD07khUZckSoiwSyw4K&#10;pN1gd/sBtERdUIlUSSZyWvTfOyRlry8xkt1tgy5gG7BJ8aLhmTnkGV6+W3cteqRCNpylDr7wHERZ&#10;zouGVanz26flZOYgqQgrSMsZTZ0nKp13Vz/+cDn0CfV5zduCCgSTMJkMferUSvWJ68q8ph2RF7yn&#10;DBpLLjqioCoqtxBkgNm71vU9L3QHLope8JxKCU8z2+hcmfnLkubqfVlKqlCbOmCbMr/C/K70r3t1&#10;SZJKkL5u8tEM8hVWdKRh8NLtVBlRBD2I5miqrskFl7xUFznvXF6WTU7NGmA12DtYza3gD71ZS5UM&#10;Vb+FCaA9wOmrp81/fbwXqClSJ3IQIx24yLwVhRqaoa8S6HEr+o/9vbDrg+Idz3+X0Owetut6ZTuj&#10;1fALL2A68qC4gWZdik5PAYtGa+OBp60H6FqhHB6GfhSFGByVQ5sf4yCcWhflNfjxaFheL8aB8WwW&#10;2lHBNNZDXJLYFxojR6P0iiDO5Gco5bdB+bEmPTUekhqoEUqIeQvlB4g/wqqWIowtnqbbBkxpkUSM&#10;z2voRq+F4ENNSQFWmf5g+84AXZHghxehjaMIvHmMLvbAMo1sEJjI32JEkl5IdUt5h3QhdQQYbpxG&#10;Hu+ksnBuumgfSt42xbJpW1MR1WreCvRIgGRLrL+jB/a6tUx3ZlwPszPaJ+B7eIdu01FgSPNXjP3A&#10;u/HjyTKcRZNgGUwnceTNJh6Ob+LQC+IgW/6tDcRBUjdFQdldw+iGwDh4nVfHrcRSz1AYDakTT/2p&#10;Wfue9XJ3kZ75PLfIrlGwn7VNlzqzbSeSaKcuWAHLJokiTWvL7r75JmgBg82/QcWEgPa6jd0VL54g&#10;AgQHJwFNYOeFQs3Fnw4aYBdLHfnHAxHUQe3PDKIIGASuRspUgmnkQ0Xstqx2WwjLYarUUQ6yxbmy&#10;W+VDL5qqhjdhAwzj10DqsjGBoaPSWmU2BEOvN+JZ/AzPTGDv0Qai9T/iGYB5JtnOaf3sKXQmGfqu&#10;SaZP48PTzJywb0Qyc2gd0ywOIzDsfJhtReSZZ985z/CGZ0bKzHb04pzdC5AOr9Z/9lwKAkNTK6u0&#10;uAaNPLWUeUH9taClzEF/Qv1tNRxJWqYlE/Zx7L+gmbJYf5/TTFpYZkTWVkAa1aW7kQTSn1EzndJP&#10;8P5ROB5LSC9ezBazYBL44WISeFk2uV7Og0m4xNE0+ymbzzO8LyG1MP12Cant2QK0o/CsWgbJ/SqF&#10;pwWy9jfkKm8kprC/ib9PWoff8DWKdmJQ5yxIreHxRgW+qao6nd99ce6ydY6O3gNv/U/j6XQmsjSf&#10;Y1adDLxzlqWvBl7goFqv1uOG+4UJF2y9NtmCgk20oGD1HxT+xQTLXGvApZBJFscLLH3rtFs3e8jn&#10;a7arfwAAAP//AwBQSwMEFAAGAAgAAAAhAAIDM7rdAAAABAEAAA8AAABkcnMvZG93bnJldi54bWxM&#10;j0FrwkAQhe+F/odlCr3VTVqVmGYjItWTFKqF0tuYHZNgdjZk1yT+e7e9tJeBx3u89022HE0jeupc&#10;bVlBPIlAEBdW11wq+DxsnhIQziNrbCyTgis5WOb3dxmm2g78Qf3elyKUsEtRQeV9m0rpiooMuolt&#10;iYN3sp1BH2RXSt3hEMpNI5+jaC4N1hwWKmxpXVFx3l+Mgu2Aw+olfut359P6+n2YvX/tYlLq8WFc&#10;vYLwNPq/MPzgB3TIA9PRXlg70SgIj/jfG7xFksxBHBVMZwuQeSb/w+c3AAAA//8DAFBLAQItABQA&#10;BgAIAAAAIQC2gziS/gAAAOEBAAATAAAAAAAAAAAAAAAAAAAAAABbQ29udGVudF9UeXBlc10ueG1s&#10;UEsBAi0AFAAGAAgAAAAhADj9If/WAAAAlAEAAAsAAAAAAAAAAAAAAAAALwEAAF9yZWxzLy5yZWxz&#10;UEsBAi0AFAAGAAgAAAAhAOFm1zomBAAArhMAAA4AAAAAAAAAAAAAAAAALgIAAGRycy9lMm9Eb2Mu&#10;eG1sUEsBAi0AFAAGAAgAAAAhAAIDM7rdAAAABAEAAA8AAAAAAAAAAAAAAAAAgAYAAGRycy9kb3du&#10;cmV2LnhtbFBLBQYAAAAABAAEAPMAAACKBwAAAAA=&#10;">
                <v:rect id="Rectangle 11" o:spid="_x0000_s1027" style="position:absolute;left:9777;width:108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EL8MA&#10;AADaAAAADwAAAGRycy9kb3ducmV2LnhtbESPwWrCQBCG70LfYZmCF9GNUkpNXUVEwXozKYi3ITtN&#10;gtnZkF01+vSdQ6HH4Z//m/kWq9416kZdqD0bmE4SUMSFtzWXBr7z3fgDVIjIFhvPZOBBAVbLl8EC&#10;U+vvfKRbFkslEA4pGqhibFOtQ1GRwzDxLbFkP75zGGXsSm07vAvcNXqWJO/aYc1yocKWNhUVl+zq&#10;hHK8uHPxtk0Oo68dn+Z5fujbpzHD1379CSpSH/+X/9p7a0B+FRXR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WEL8MAAADaAAAADwAAAAAAAAAAAAAAAACYAgAAZHJzL2Rv&#10;d25yZXYueG1sUEsFBgAAAAAEAAQA9QAAAIgDAAAAAA==&#10;" fillcolor="#f1f1f1" stroked="f"/>
                <v:rect id="Rectangle 10" o:spid="_x0000_s1028" style="position:absolute;width:108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htMQA&#10;AADaAAAADwAAAGRycy9kb3ducmV2LnhtbESPQWvCQBSE74X+h+UVeil1oxSpqZsgotB6SyJIb4/d&#10;1ySYfRuyq0Z/fbcg9DjMzDfMMh9tJ840+NaxgukkAUGsnWm5VrCvtq/vIHxANtg5JgVX8pBnjw9L&#10;TI27cEHnMtQiQtinqKAJoU+l9Lohi37ieuLo/bjBYohyqKUZ8BLhtpOzJJlLiy3HhQZ7Wjekj+XJ&#10;RkpxtN/6bZPsXr62fFhU1W7sb0o9P42rDxCBxvAfvrc/jYIF/F2JN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IbTEAAAA2gAAAA8AAAAAAAAAAAAAAAAAmAIAAGRycy9k&#10;b3ducmV2LnhtbFBLBQYAAAAABAAEAPUAAACJAwAAAAA=&#10;" fillcolor="#f1f1f1" stroked="f"/>
                <v:rect id="Rectangle 9" o:spid="_x0000_s1029" style="position:absolute;left:108;width:967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7ysQA&#10;AADbAAAADwAAAGRycy9kb3ducmV2LnhtbESPQWvCQBCF70L/wzIFL6IbpZSauoqIgvVmUhBvQ3aa&#10;BLOzIbtq9Nd3DoXe3jBvvnlvsepdo27UhdqzgekkAUVceFtzaeA7340/QIWIbLHxTAYeFGC1fBks&#10;MLX+zke6ZbFUAuGQooEqxjbVOhQVOQwT3xLL7sd3DqOMXalth3eBu0bPkuRdO6xZPlTY0qai4pJd&#10;nVCOF3cu3rbJYfS149M8zw99+zRm+NqvP0FF6uO/+e96byW+pJcuIk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DO8rEAAAA2wAAAA8AAAAAAAAAAAAAAAAAmAIAAGRycy9k&#10;b3ducmV2LnhtbFBLBQYAAAAABAAEAPUAAACJAwAAAAA=&#10;" fillcolor="#f1f1f1" stroked="f"/>
                <v:line id="Line 8" o:spid="_x0000_s1030" style="position:absolute;visibility:visible;mso-wrap-style:square" from="0,449" to="9885,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7SRMMAAADbAAAADwAAAGRycy9kb3ducmV2LnhtbERP22oCMRB9L/QfwhR8q1mtLGU1K1Kx&#10;CJZiveDrsJm90M1kSaKufn1TKPRtDuc6s3lvWnEh5xvLCkbDBARxYXXDlYLDfvX8CsIHZI2tZVJw&#10;Iw/z/PFhhpm2V/6iyy5UIoawz1BBHUKXSemLmgz6oe2II1daZzBE6CqpHV5juGnlOElSabDh2FBj&#10;R281Fd+7s1Hw+fEyeT+6U3k+hm3aLNMlLjZ3pQZP/WIKIlAf/sV/7rWO80fw+0s8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O0kTDAAAA2wAAAA8AAAAAAAAAAAAA&#10;AAAAoQIAAGRycy9kb3ducmV2LnhtbFBLBQYAAAAABAAEAPkAAACRAwAAAAA=&#10;" strokecolor="#d9d9d9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9886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BA741B" w:rsidRDefault="00FB7176">
                        <w:pPr>
                          <w:ind w:left="3603" w:right="3604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NOTA DE PRENSA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741B" w:rsidRDefault="00FB7176">
      <w:pPr>
        <w:spacing w:before="124" w:line="276" w:lineRule="auto"/>
        <w:ind w:left="240" w:right="260"/>
        <w:jc w:val="center"/>
        <w:rPr>
          <w:b/>
          <w:sz w:val="32"/>
        </w:rPr>
      </w:pPr>
      <w:r>
        <w:rPr>
          <w:b/>
          <w:color w:val="00AF50"/>
          <w:sz w:val="32"/>
        </w:rPr>
        <w:t xml:space="preserve">El certificado LEED </w:t>
      </w:r>
      <w:proofErr w:type="spellStart"/>
      <w:r>
        <w:rPr>
          <w:b/>
          <w:color w:val="00AF50"/>
          <w:sz w:val="32"/>
        </w:rPr>
        <w:t>Healthcare</w:t>
      </w:r>
      <w:proofErr w:type="spellEnd"/>
      <w:r>
        <w:rPr>
          <w:b/>
          <w:color w:val="00AF50"/>
          <w:sz w:val="32"/>
        </w:rPr>
        <w:t xml:space="preserve"> Platino acredita que el Hospital Fraternidad-</w:t>
      </w:r>
      <w:proofErr w:type="spellStart"/>
      <w:r>
        <w:rPr>
          <w:b/>
          <w:color w:val="00AF50"/>
          <w:sz w:val="32"/>
        </w:rPr>
        <w:t>Muprespa</w:t>
      </w:r>
      <w:proofErr w:type="spellEnd"/>
      <w:r>
        <w:rPr>
          <w:b/>
          <w:color w:val="00AF50"/>
          <w:sz w:val="32"/>
        </w:rPr>
        <w:t xml:space="preserve"> Habana es el más sostenible de España</w:t>
      </w:r>
    </w:p>
    <w:p w:rsidR="00BA741B" w:rsidRDefault="00FB7176">
      <w:pPr>
        <w:pStyle w:val="Prrafodelista"/>
        <w:numPr>
          <w:ilvl w:val="0"/>
          <w:numId w:val="2"/>
        </w:numPr>
        <w:tabs>
          <w:tab w:val="left" w:pos="571"/>
          <w:tab w:val="left" w:pos="572"/>
        </w:tabs>
        <w:spacing w:before="263"/>
        <w:ind w:right="248"/>
        <w:jc w:val="left"/>
        <w:rPr>
          <w:b/>
        </w:rPr>
      </w:pPr>
      <w:r>
        <w:rPr>
          <w:b/>
        </w:rPr>
        <w:t xml:space="preserve">Se </w:t>
      </w:r>
      <w:r>
        <w:rPr>
          <w:b/>
          <w:spacing w:val="-3"/>
        </w:rPr>
        <w:t xml:space="preserve">trata de </w:t>
      </w:r>
      <w:r>
        <w:rPr>
          <w:b/>
          <w:spacing w:val="-2"/>
        </w:rPr>
        <w:t xml:space="preserve">una </w:t>
      </w:r>
      <w:r>
        <w:rPr>
          <w:b/>
          <w:spacing w:val="-4"/>
        </w:rPr>
        <w:t xml:space="preserve">certificación que </w:t>
      </w:r>
      <w:r>
        <w:rPr>
          <w:b/>
          <w:spacing w:val="-3"/>
        </w:rPr>
        <w:t xml:space="preserve">solo </w:t>
      </w:r>
      <w:r>
        <w:rPr>
          <w:b/>
          <w:spacing w:val="-4"/>
        </w:rPr>
        <w:t xml:space="preserve">poseen otros tres centros hospitalarios </w:t>
      </w:r>
      <w:r>
        <w:rPr>
          <w:b/>
        </w:rPr>
        <w:t xml:space="preserve">en </w:t>
      </w:r>
      <w:r>
        <w:rPr>
          <w:b/>
          <w:spacing w:val="-3"/>
        </w:rPr>
        <w:t xml:space="preserve">todo </w:t>
      </w:r>
      <w:r>
        <w:rPr>
          <w:b/>
        </w:rPr>
        <w:t xml:space="preserve">el </w:t>
      </w:r>
      <w:r>
        <w:rPr>
          <w:b/>
          <w:spacing w:val="-4"/>
        </w:rPr>
        <w:t xml:space="preserve">mundo </w:t>
      </w:r>
      <w:r>
        <w:rPr>
          <w:b/>
        </w:rPr>
        <w:t xml:space="preserve">y </w:t>
      </w:r>
      <w:r>
        <w:rPr>
          <w:b/>
          <w:spacing w:val="-4"/>
        </w:rPr>
        <w:t xml:space="preserve">acredita </w:t>
      </w:r>
      <w:r>
        <w:rPr>
          <w:b/>
        </w:rPr>
        <w:t xml:space="preserve">su </w:t>
      </w:r>
      <w:r>
        <w:rPr>
          <w:b/>
          <w:spacing w:val="-4"/>
        </w:rPr>
        <w:t xml:space="preserve">sostenibilidad </w:t>
      </w:r>
      <w:r>
        <w:rPr>
          <w:b/>
        </w:rPr>
        <w:t xml:space="preserve">y la </w:t>
      </w:r>
      <w:r>
        <w:rPr>
          <w:b/>
          <w:spacing w:val="-4"/>
        </w:rPr>
        <w:t xml:space="preserve">excelencia medioambiental </w:t>
      </w:r>
      <w:r>
        <w:rPr>
          <w:b/>
          <w:spacing w:val="-3"/>
        </w:rPr>
        <w:t xml:space="preserve">en </w:t>
      </w:r>
      <w:r>
        <w:rPr>
          <w:b/>
        </w:rPr>
        <w:t>su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construcción</w:t>
      </w:r>
    </w:p>
    <w:p w:rsidR="00BA741B" w:rsidRDefault="00BA741B">
      <w:pPr>
        <w:pStyle w:val="Textoindependiente"/>
        <w:spacing w:before="1"/>
        <w:ind w:left="0"/>
        <w:rPr>
          <w:b/>
          <w:sz w:val="22"/>
        </w:rPr>
      </w:pPr>
    </w:p>
    <w:p w:rsidR="00BA741B" w:rsidRDefault="00FB7176">
      <w:pPr>
        <w:pStyle w:val="Textoindependiente"/>
        <w:ind w:right="228"/>
        <w:jc w:val="both"/>
      </w:pPr>
      <w:r>
        <w:rPr>
          <w:b/>
          <w:color w:val="FF7E50"/>
          <w:sz w:val="22"/>
        </w:rPr>
        <w:t xml:space="preserve">Madrid, 20 de junio de 2019. </w:t>
      </w:r>
      <w:r>
        <w:t>El Hospital Fraternidad-</w:t>
      </w:r>
      <w:proofErr w:type="spellStart"/>
      <w:r>
        <w:t>Muprespa</w:t>
      </w:r>
      <w:proofErr w:type="spellEnd"/>
      <w:r>
        <w:t xml:space="preserve"> Habana, cuyas puertas abrieron al público el pasado mes de abril, ha recibido de la prestigiosa entidad estadounidense US Green </w:t>
      </w:r>
      <w:proofErr w:type="spellStart"/>
      <w:r>
        <w:t>Building</w:t>
      </w:r>
      <w:proofErr w:type="spellEnd"/>
      <w:r>
        <w:t xml:space="preserve"> Council (Consejo de la Construcción Verde de Estados Unidos), el Certificado LEED </w:t>
      </w:r>
      <w:proofErr w:type="spellStart"/>
      <w:r>
        <w:t>Healthcare</w:t>
      </w:r>
      <w:proofErr w:type="spellEnd"/>
      <w:r>
        <w:t xml:space="preserve"> Platino, la máxima certificación</w:t>
      </w:r>
      <w:r>
        <w:rPr>
          <w:spacing w:val="-1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acredita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sostenibilidad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centro,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excelencia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diseño y construcción desde un punto de vista</w:t>
      </w:r>
      <w:r>
        <w:rPr>
          <w:spacing w:val="-8"/>
        </w:rPr>
        <w:t xml:space="preserve"> </w:t>
      </w:r>
      <w:r>
        <w:t>ambiental.</w:t>
      </w:r>
    </w:p>
    <w:p w:rsidR="00BA741B" w:rsidRDefault="00BA741B">
      <w:pPr>
        <w:pStyle w:val="Textoindependiente"/>
        <w:spacing w:before="10"/>
        <w:ind w:left="0"/>
        <w:rPr>
          <w:sz w:val="15"/>
        </w:rPr>
      </w:pPr>
    </w:p>
    <w:p w:rsidR="00BA741B" w:rsidRDefault="00BA741B">
      <w:pPr>
        <w:rPr>
          <w:sz w:val="15"/>
        </w:rPr>
        <w:sectPr w:rsidR="00BA741B">
          <w:headerReference w:type="default" r:id="rId7"/>
          <w:type w:val="continuous"/>
          <w:pgSz w:w="11910" w:h="16840"/>
          <w:pgMar w:top="1440" w:right="900" w:bottom="280" w:left="900" w:header="542" w:footer="720" w:gutter="0"/>
          <w:cols w:space="720"/>
        </w:sectPr>
      </w:pPr>
    </w:p>
    <w:p w:rsidR="00BA741B" w:rsidRDefault="00BA741B">
      <w:pPr>
        <w:pStyle w:val="Textoindependiente"/>
        <w:spacing w:before="9"/>
        <w:ind w:left="0"/>
        <w:rPr>
          <w:sz w:val="15"/>
        </w:rPr>
      </w:pPr>
    </w:p>
    <w:p w:rsidR="00BA741B" w:rsidRDefault="00FB7176">
      <w:pPr>
        <w:pStyle w:val="Textoindependiente"/>
        <w:ind w:left="225" w:right="-4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857757" cy="192023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757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41B" w:rsidRDefault="00FB7176">
      <w:pPr>
        <w:pStyle w:val="Textoindependiente"/>
        <w:spacing w:before="94"/>
      </w:pPr>
      <w:proofErr w:type="gramStart"/>
      <w:r>
        <w:t>prioridad</w:t>
      </w:r>
      <w:proofErr w:type="gramEnd"/>
      <w:r>
        <w:t xml:space="preserve"> en el uso de recursos regionales.</w:t>
      </w:r>
    </w:p>
    <w:p w:rsidR="00BA741B" w:rsidRDefault="00FB7176">
      <w:pPr>
        <w:pStyle w:val="Textoindependiente"/>
        <w:spacing w:before="100"/>
        <w:ind w:left="143" w:right="225"/>
        <w:jc w:val="both"/>
      </w:pPr>
      <w:r>
        <w:br w:type="column"/>
      </w:r>
      <w:r>
        <w:lastRenderedPageBreak/>
        <w:t xml:space="preserve">Este certificado acredita al Hospital como </w:t>
      </w:r>
      <w:r>
        <w:rPr>
          <w:spacing w:val="-5"/>
        </w:rPr>
        <w:t xml:space="preserve">una </w:t>
      </w:r>
      <w:r>
        <w:t xml:space="preserve">referencia en construcción sostenible,        uso       </w:t>
      </w:r>
      <w:r>
        <w:rPr>
          <w:spacing w:val="26"/>
        </w:rPr>
        <w:t xml:space="preserve"> </w:t>
      </w:r>
      <w:r>
        <w:t>de</w:t>
      </w:r>
    </w:p>
    <w:p w:rsidR="00BA741B" w:rsidRDefault="00FB7176">
      <w:pPr>
        <w:pStyle w:val="Textoindependiente"/>
        <w:tabs>
          <w:tab w:val="left" w:pos="3247"/>
        </w:tabs>
        <w:spacing w:line="291" w:lineRule="exact"/>
        <w:ind w:left="143"/>
        <w:jc w:val="both"/>
      </w:pPr>
      <w:proofErr w:type="gramStart"/>
      <w:r>
        <w:t>materiales</w:t>
      </w:r>
      <w:proofErr w:type="gramEnd"/>
      <w:r>
        <w:tab/>
        <w:t>no</w:t>
      </w:r>
    </w:p>
    <w:p w:rsidR="00BA741B" w:rsidRDefault="00FB7176">
      <w:pPr>
        <w:pStyle w:val="Textoindependiente"/>
        <w:spacing w:before="1"/>
        <w:ind w:left="143" w:right="223"/>
        <w:jc w:val="both"/>
      </w:pPr>
      <w:proofErr w:type="gramStart"/>
      <w:r>
        <w:t>contaminantes</w:t>
      </w:r>
      <w:proofErr w:type="gramEnd"/>
      <w:r>
        <w:t xml:space="preserve">, eficiencia energética, confort para pacientes y profesionales sanitarios, gestión de residuos, disminución de la huella     de     carbono    </w:t>
      </w:r>
      <w:r>
        <w:rPr>
          <w:spacing w:val="4"/>
        </w:rPr>
        <w:t xml:space="preserve"> </w:t>
      </w:r>
      <w:r>
        <w:t>y</w:t>
      </w:r>
    </w:p>
    <w:p w:rsidR="00BA741B" w:rsidRDefault="00BA741B">
      <w:pPr>
        <w:jc w:val="both"/>
        <w:sectPr w:rsidR="00BA741B">
          <w:type w:val="continuous"/>
          <w:pgSz w:w="11910" w:h="16840"/>
          <w:pgMar w:top="1440" w:right="900" w:bottom="280" w:left="900" w:header="720" w:footer="720" w:gutter="0"/>
          <w:cols w:num="2" w:space="720" w:equalWidth="0">
            <w:col w:w="6299" w:space="40"/>
            <w:col w:w="3771"/>
          </w:cols>
        </w:sectPr>
      </w:pPr>
    </w:p>
    <w:p w:rsidR="00BA741B" w:rsidRDefault="00BA741B">
      <w:pPr>
        <w:pStyle w:val="Textoindependiente"/>
        <w:spacing w:before="9"/>
        <w:ind w:left="0"/>
        <w:rPr>
          <w:sz w:val="15"/>
        </w:rPr>
      </w:pPr>
    </w:p>
    <w:p w:rsidR="00BA741B" w:rsidRDefault="00FB7176">
      <w:pPr>
        <w:pStyle w:val="Textoindependiente"/>
        <w:spacing w:before="100"/>
        <w:ind w:right="227"/>
        <w:jc w:val="both"/>
      </w:pPr>
      <w:r>
        <w:t>En la presentación de la Certificación, han participado Carlos Aranda, director gerente de Fraternidad-</w:t>
      </w:r>
      <w:proofErr w:type="spellStart"/>
      <w:r>
        <w:t>Muprespa</w:t>
      </w:r>
      <w:proofErr w:type="spellEnd"/>
      <w:r>
        <w:t xml:space="preserve">, Pedro </w:t>
      </w:r>
      <w:proofErr w:type="spellStart"/>
      <w:r>
        <w:t>Serrera</w:t>
      </w:r>
      <w:proofErr w:type="spellEnd"/>
      <w:r>
        <w:t>, subdirector general de Sistemas de Información y Servicios y Esteban Mate, subdirector general de Gestión.</w:t>
      </w:r>
    </w:p>
    <w:p w:rsidR="00BA741B" w:rsidRDefault="00BA741B">
      <w:pPr>
        <w:pStyle w:val="Textoindependiente"/>
        <w:ind w:left="0"/>
      </w:pPr>
    </w:p>
    <w:p w:rsidR="00BA741B" w:rsidRDefault="00FB7176">
      <w:pPr>
        <w:pStyle w:val="Textoindependiente"/>
        <w:spacing w:before="1"/>
        <w:ind w:right="223"/>
        <w:jc w:val="both"/>
      </w:pPr>
      <w:r>
        <w:t>Según Carlos Aranda, director gerente de la Mutua, “Fraternidad-</w:t>
      </w:r>
      <w:proofErr w:type="spellStart"/>
      <w:r>
        <w:t>Muprespa</w:t>
      </w:r>
      <w:proofErr w:type="spellEnd"/>
      <w:r>
        <w:rPr>
          <w:spacing w:val="-37"/>
        </w:rPr>
        <w:t xml:space="preserve"> </w:t>
      </w:r>
      <w:r>
        <w:t>está muy concienciada con la importancia de desarrollar proyectos sostenibles y así lo hemos reflejado en nuestros centros certificando su huella de carbono. El Hospital Fraternidad-</w:t>
      </w:r>
      <w:proofErr w:type="spellStart"/>
      <w:r>
        <w:t>Muprespa</w:t>
      </w:r>
      <w:proofErr w:type="spellEnd"/>
      <w:r>
        <w:t xml:space="preserve"> Habana es el máximo exponente de este compromiso con el medio ambiente y la</w:t>
      </w:r>
      <w:r>
        <w:rPr>
          <w:spacing w:val="-2"/>
        </w:rPr>
        <w:t xml:space="preserve"> </w:t>
      </w:r>
      <w:r>
        <w:t>sostenibilidad”.</w:t>
      </w:r>
    </w:p>
    <w:p w:rsidR="00BA741B" w:rsidRDefault="00BA741B">
      <w:pPr>
        <w:pStyle w:val="Textoindependiente"/>
        <w:ind w:left="0"/>
      </w:pPr>
    </w:p>
    <w:p w:rsidR="00BA741B" w:rsidRDefault="00FB7176">
      <w:pPr>
        <w:pStyle w:val="Textoindependiente"/>
        <w:ind w:right="225"/>
        <w:jc w:val="both"/>
      </w:pPr>
      <w:r>
        <w:t>USGBC es una asociación sin ánimo de lucro cuya misión es optimizar el modo en que se diseñan, construyen y operan los edificios desde un punto de vista medioambiental; la herramienta con la que cumple su misión es el programa</w:t>
      </w:r>
    </w:p>
    <w:p w:rsidR="00BA741B" w:rsidRDefault="00BA741B">
      <w:pPr>
        <w:jc w:val="both"/>
        <w:sectPr w:rsidR="00BA741B">
          <w:type w:val="continuous"/>
          <w:pgSz w:w="11910" w:h="16840"/>
          <w:pgMar w:top="1440" w:right="900" w:bottom="280" w:left="900" w:header="720" w:footer="720" w:gutter="0"/>
          <w:cols w:space="720"/>
        </w:sectPr>
      </w:pPr>
    </w:p>
    <w:p w:rsidR="00BA741B" w:rsidRDefault="00FB7176">
      <w:pPr>
        <w:pStyle w:val="Textoindependiente"/>
        <w:spacing w:before="90"/>
        <w:ind w:right="229"/>
        <w:jc w:val="both"/>
      </w:pPr>
      <w:r>
        <w:lastRenderedPageBreak/>
        <w:t>LEED (</w:t>
      </w:r>
      <w:proofErr w:type="spellStart"/>
      <w:r>
        <w:t>Leadership</w:t>
      </w:r>
      <w:proofErr w:type="spellEnd"/>
      <w:r>
        <w:t xml:space="preserve"> in </w:t>
      </w:r>
      <w:proofErr w:type="spellStart"/>
      <w:r>
        <w:t>Energy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Design</w:t>
      </w:r>
      <w:proofErr w:type="spellEnd"/>
      <w:r>
        <w:t>, Liderazgo en Energía y Diseño Medioambiental). La obtención de “créditos” de un edificio en cada una de las categorías evaluadas supone que el certificado sea plata, oro o platino. Solo USGBC puede conceder los “créditos”, a través de un riguroso proceso de verificación documental mediante su sistema en la nube “LEED-Online”.</w:t>
      </w:r>
    </w:p>
    <w:p w:rsidR="00BA741B" w:rsidRDefault="00BA741B">
      <w:pPr>
        <w:pStyle w:val="Textoindependiente"/>
        <w:spacing w:before="11"/>
        <w:ind w:left="0"/>
        <w:rPr>
          <w:sz w:val="23"/>
        </w:rPr>
      </w:pPr>
    </w:p>
    <w:p w:rsidR="00BA741B" w:rsidRDefault="00FB7176">
      <w:pPr>
        <w:pStyle w:val="Textoindependiente"/>
        <w:ind w:right="227"/>
        <w:jc w:val="both"/>
      </w:pPr>
      <w:r>
        <w:t>El Hospital Fraternidad-</w:t>
      </w:r>
      <w:proofErr w:type="spellStart"/>
      <w:r>
        <w:t>Muprespa</w:t>
      </w:r>
      <w:proofErr w:type="spellEnd"/>
      <w:r>
        <w:t xml:space="preserve"> Habana ha conseguido 86 puntos el máximo obtenido por un centro hospitalario hasta la fecha. Las principales categorías evaluadas son las siguientes: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"/>
        <w:ind w:left="919"/>
        <w:jc w:val="left"/>
        <w:rPr>
          <w:sz w:val="24"/>
        </w:rPr>
      </w:pPr>
      <w:r>
        <w:rPr>
          <w:sz w:val="24"/>
        </w:rPr>
        <w:t>Desarrollo sostenible de la parcela sobre la que se asienta el</w:t>
      </w:r>
      <w:r>
        <w:rPr>
          <w:spacing w:val="-21"/>
          <w:sz w:val="24"/>
        </w:rPr>
        <w:t xml:space="preserve"> </w:t>
      </w:r>
      <w:r>
        <w:rPr>
          <w:sz w:val="24"/>
        </w:rPr>
        <w:t>edificio.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" w:line="291" w:lineRule="exact"/>
        <w:ind w:left="919"/>
        <w:jc w:val="left"/>
        <w:rPr>
          <w:sz w:val="24"/>
        </w:rPr>
      </w:pPr>
      <w:r>
        <w:rPr>
          <w:sz w:val="24"/>
        </w:rPr>
        <w:t>Eficiencia energética y reducción de emisiones a la</w:t>
      </w:r>
      <w:r>
        <w:rPr>
          <w:spacing w:val="-10"/>
          <w:sz w:val="24"/>
        </w:rPr>
        <w:t xml:space="preserve"> </w:t>
      </w:r>
      <w:r>
        <w:rPr>
          <w:sz w:val="24"/>
        </w:rPr>
        <w:t>atmósfera.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line="291" w:lineRule="exact"/>
        <w:ind w:left="919"/>
        <w:jc w:val="left"/>
        <w:rPr>
          <w:sz w:val="24"/>
        </w:rPr>
      </w:pPr>
      <w:r>
        <w:rPr>
          <w:sz w:val="24"/>
        </w:rPr>
        <w:t>Uso de energías</w:t>
      </w:r>
      <w:r>
        <w:rPr>
          <w:spacing w:val="-2"/>
          <w:sz w:val="24"/>
        </w:rPr>
        <w:t xml:space="preserve"> </w:t>
      </w:r>
      <w:r>
        <w:rPr>
          <w:sz w:val="24"/>
        </w:rPr>
        <w:t>renovables.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2" w:line="291" w:lineRule="exact"/>
        <w:ind w:left="919"/>
        <w:jc w:val="left"/>
        <w:rPr>
          <w:sz w:val="24"/>
        </w:rPr>
      </w:pPr>
      <w:r>
        <w:rPr>
          <w:sz w:val="24"/>
        </w:rPr>
        <w:t>Eficiencia en el consumo del</w:t>
      </w:r>
      <w:r>
        <w:rPr>
          <w:spacing w:val="-5"/>
          <w:sz w:val="24"/>
        </w:rPr>
        <w:t xml:space="preserve"> </w:t>
      </w:r>
      <w:r>
        <w:rPr>
          <w:sz w:val="24"/>
        </w:rPr>
        <w:t>agua.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ind w:right="244" w:firstLine="0"/>
        <w:jc w:val="left"/>
        <w:rPr>
          <w:sz w:val="24"/>
        </w:rPr>
      </w:pPr>
      <w:r>
        <w:rPr>
          <w:sz w:val="24"/>
        </w:rPr>
        <w:t>Selección de materiales sostenibles y gestión de residuos durante la construcción.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ind w:left="919"/>
        <w:jc w:val="left"/>
        <w:rPr>
          <w:sz w:val="24"/>
        </w:rPr>
      </w:pPr>
      <w:r>
        <w:rPr>
          <w:sz w:val="24"/>
        </w:rPr>
        <w:t>Mejora de la calidad ambiental dentro del</w:t>
      </w:r>
      <w:r>
        <w:rPr>
          <w:spacing w:val="-6"/>
          <w:sz w:val="24"/>
        </w:rPr>
        <w:t xml:space="preserve"> </w:t>
      </w:r>
      <w:r>
        <w:rPr>
          <w:sz w:val="24"/>
        </w:rPr>
        <w:t>edificio.</w:t>
      </w:r>
    </w:p>
    <w:p w:rsidR="00BA741B" w:rsidRDefault="00BA741B">
      <w:pPr>
        <w:pStyle w:val="Textoindependiente"/>
        <w:spacing w:before="11"/>
        <w:ind w:left="0"/>
        <w:rPr>
          <w:sz w:val="23"/>
        </w:rPr>
      </w:pPr>
    </w:p>
    <w:p w:rsidR="00BA741B" w:rsidRDefault="00FB7176">
      <w:pPr>
        <w:pStyle w:val="Textoindependiente"/>
        <w:ind w:right="227"/>
        <w:jc w:val="both"/>
      </w:pPr>
      <w:r>
        <w:t>El resultado final del proyecto LEED del Hospital Fraternidad-</w:t>
      </w:r>
      <w:proofErr w:type="spellStart"/>
      <w:r>
        <w:t>Muprespa</w:t>
      </w:r>
      <w:proofErr w:type="spellEnd"/>
      <w:r>
        <w:t xml:space="preserve"> Habana puede consultarse en la propia Web del </w:t>
      </w:r>
      <w:hyperlink r:id="rId9">
        <w:r>
          <w:rPr>
            <w:color w:val="0000FF"/>
            <w:u w:val="single" w:color="0000FF"/>
          </w:rPr>
          <w:t>USGBC</w:t>
        </w:r>
        <w:r>
          <w:rPr>
            <w:color w:val="0000FF"/>
          </w:rPr>
          <w:t xml:space="preserve"> </w:t>
        </w:r>
      </w:hyperlink>
      <w:r>
        <w:t xml:space="preserve">y a través del siguiente </w:t>
      </w:r>
      <w:hyperlink r:id="rId10">
        <w:r>
          <w:rPr>
            <w:color w:val="0000FF"/>
            <w:u w:val="single" w:color="0000FF"/>
          </w:rPr>
          <w:t>vídeo</w:t>
        </w:r>
      </w:hyperlink>
      <w:r>
        <w:t>.</w:t>
      </w:r>
    </w:p>
    <w:p w:rsidR="00BA741B" w:rsidRDefault="00BA741B">
      <w:pPr>
        <w:pStyle w:val="Textoindependiente"/>
        <w:spacing w:before="1"/>
        <w:ind w:left="0"/>
      </w:pPr>
    </w:p>
    <w:p w:rsidR="00BA741B" w:rsidRDefault="00FB7176">
      <w:pPr>
        <w:pStyle w:val="Textoindependiente"/>
        <w:ind w:right="237"/>
        <w:jc w:val="both"/>
      </w:pPr>
      <w:r>
        <w:t>Algunos de los logros conseguidos durante el proceso de construcción LEED son los siguientes:</w:t>
      </w:r>
    </w:p>
    <w:p w:rsidR="00BA741B" w:rsidRDefault="00BA741B">
      <w:pPr>
        <w:pStyle w:val="Textoindependiente"/>
        <w:spacing w:before="1"/>
        <w:ind w:left="0"/>
      </w:pPr>
    </w:p>
    <w:p w:rsidR="00BA741B" w:rsidRDefault="00FB7176">
      <w:pPr>
        <w:pStyle w:val="Prrafodelista"/>
        <w:numPr>
          <w:ilvl w:val="0"/>
          <w:numId w:val="1"/>
        </w:numPr>
        <w:tabs>
          <w:tab w:val="left" w:pos="920"/>
        </w:tabs>
        <w:ind w:right="234" w:firstLine="0"/>
        <w:rPr>
          <w:sz w:val="24"/>
        </w:rPr>
      </w:pPr>
      <w:r>
        <w:rPr>
          <w:sz w:val="24"/>
        </w:rPr>
        <w:t>Ahorro en el consumo de energía del 43% respecto a un edificio de referencia (metodología ASHRAE) que no hubiera implantado las mejoras en eficiencia</w:t>
      </w:r>
      <w:r>
        <w:rPr>
          <w:spacing w:val="-1"/>
          <w:sz w:val="24"/>
        </w:rPr>
        <w:t xml:space="preserve"> </w:t>
      </w:r>
      <w:r>
        <w:rPr>
          <w:sz w:val="24"/>
        </w:rPr>
        <w:t>energética.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20"/>
        </w:tabs>
        <w:ind w:right="229" w:firstLine="0"/>
        <w:rPr>
          <w:sz w:val="24"/>
        </w:rPr>
      </w:pPr>
      <w:r>
        <w:rPr>
          <w:sz w:val="24"/>
        </w:rPr>
        <w:t>Generación, mediante un techo solar fotovoltaico, del 10% de la energía eléctrica total consumida en el</w:t>
      </w:r>
      <w:r>
        <w:rPr>
          <w:spacing w:val="-6"/>
          <w:sz w:val="24"/>
        </w:rPr>
        <w:t xml:space="preserve"> </w:t>
      </w:r>
      <w:r>
        <w:rPr>
          <w:sz w:val="24"/>
        </w:rPr>
        <w:t>hospital.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20"/>
        </w:tabs>
        <w:ind w:right="232" w:firstLine="0"/>
        <w:rPr>
          <w:sz w:val="24"/>
        </w:rPr>
      </w:pPr>
      <w:r>
        <w:rPr>
          <w:sz w:val="24"/>
        </w:rPr>
        <w:t xml:space="preserve">Uso de la energía </w:t>
      </w:r>
      <w:proofErr w:type="spellStart"/>
      <w:r>
        <w:rPr>
          <w:sz w:val="24"/>
        </w:rPr>
        <w:t>termosolar</w:t>
      </w:r>
      <w:proofErr w:type="spellEnd"/>
      <w:r>
        <w:rPr>
          <w:sz w:val="24"/>
        </w:rPr>
        <w:t xml:space="preserve"> para producir el 90% del consumo diario de agua caliente sanitaria del</w:t>
      </w:r>
      <w:r>
        <w:rPr>
          <w:spacing w:val="-4"/>
          <w:sz w:val="24"/>
        </w:rPr>
        <w:t xml:space="preserve"> </w:t>
      </w:r>
      <w:r>
        <w:rPr>
          <w:sz w:val="24"/>
        </w:rPr>
        <w:t>hospital.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20"/>
        </w:tabs>
        <w:ind w:right="229" w:firstLine="0"/>
        <w:rPr>
          <w:sz w:val="24"/>
        </w:rPr>
      </w:pPr>
      <w:r>
        <w:rPr>
          <w:sz w:val="24"/>
        </w:rPr>
        <w:t>Consecución del certificado de eficiencia energética del edificio bajo la calificación A, tanto en consumo de energía primaria no renovable como en emisiones de</w:t>
      </w:r>
      <w:r>
        <w:rPr>
          <w:spacing w:val="-3"/>
          <w:sz w:val="24"/>
        </w:rPr>
        <w:t xml:space="preserve"> </w:t>
      </w:r>
      <w:r>
        <w:rPr>
          <w:sz w:val="24"/>
        </w:rPr>
        <w:t>CO2.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20"/>
        </w:tabs>
        <w:ind w:right="231" w:firstLine="0"/>
        <w:rPr>
          <w:sz w:val="24"/>
        </w:rPr>
      </w:pPr>
      <w:r>
        <w:rPr>
          <w:sz w:val="24"/>
        </w:rPr>
        <w:t>Disminución del consumo de agua mediante la recuperación y</w:t>
      </w:r>
      <w:r>
        <w:rPr>
          <w:spacing w:val="-50"/>
          <w:sz w:val="24"/>
        </w:rPr>
        <w:t xml:space="preserve"> </w:t>
      </w:r>
      <w:r>
        <w:rPr>
          <w:sz w:val="24"/>
        </w:rPr>
        <w:t>tratamiento de agua</w:t>
      </w:r>
      <w:r>
        <w:rPr>
          <w:spacing w:val="-1"/>
          <w:sz w:val="24"/>
        </w:rPr>
        <w:t xml:space="preserve"> </w:t>
      </w:r>
      <w:r>
        <w:rPr>
          <w:sz w:val="24"/>
        </w:rPr>
        <w:t>reciclables.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20"/>
        </w:tabs>
        <w:ind w:right="231" w:firstLine="0"/>
        <w:rPr>
          <w:sz w:val="24"/>
        </w:rPr>
      </w:pPr>
      <w:r>
        <w:rPr>
          <w:sz w:val="24"/>
        </w:rPr>
        <w:t xml:space="preserve">Instalación de más de 2000 metros cuadrados de pavimento </w:t>
      </w:r>
      <w:proofErr w:type="spellStart"/>
      <w:r>
        <w:rPr>
          <w:sz w:val="24"/>
        </w:rPr>
        <w:t>fotocatalítico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biocida</w:t>
      </w:r>
      <w:proofErr w:type="spellEnd"/>
      <w:r>
        <w:rPr>
          <w:sz w:val="24"/>
        </w:rPr>
        <w:t xml:space="preserve"> que contribuye a la calidad del aire</w:t>
      </w:r>
      <w:r>
        <w:rPr>
          <w:spacing w:val="-9"/>
          <w:sz w:val="24"/>
        </w:rPr>
        <w:t xml:space="preserve"> </w:t>
      </w:r>
      <w:r>
        <w:rPr>
          <w:sz w:val="24"/>
        </w:rPr>
        <w:t>interior.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20"/>
        </w:tabs>
        <w:ind w:right="225" w:firstLine="0"/>
        <w:rPr>
          <w:sz w:val="24"/>
        </w:rPr>
      </w:pPr>
      <w:r>
        <w:rPr>
          <w:sz w:val="24"/>
        </w:rPr>
        <w:t>Ausencia de compuestos orgánicos volátiles (COV) en la construcción del edificio.</w:t>
      </w:r>
    </w:p>
    <w:p w:rsidR="00BA741B" w:rsidRDefault="00FB7176">
      <w:pPr>
        <w:pStyle w:val="Prrafodelista"/>
        <w:numPr>
          <w:ilvl w:val="0"/>
          <w:numId w:val="1"/>
        </w:numPr>
        <w:tabs>
          <w:tab w:val="left" w:pos="920"/>
        </w:tabs>
        <w:ind w:right="229" w:firstLine="0"/>
        <w:rPr>
          <w:sz w:val="24"/>
        </w:rPr>
      </w:pPr>
      <w:r>
        <w:rPr>
          <w:sz w:val="24"/>
        </w:rPr>
        <w:t>Tres cubiertas vegetales con 660 metros cuadrados, que contribuyen a reducir la huella de calor del</w:t>
      </w:r>
      <w:r>
        <w:rPr>
          <w:spacing w:val="-5"/>
          <w:sz w:val="24"/>
        </w:rPr>
        <w:t xml:space="preserve"> </w:t>
      </w:r>
      <w:r>
        <w:rPr>
          <w:sz w:val="24"/>
        </w:rPr>
        <w:t>edificio.</w:t>
      </w:r>
    </w:p>
    <w:p w:rsidR="00BA741B" w:rsidRDefault="00FB7176">
      <w:pPr>
        <w:pStyle w:val="Textoindependiente"/>
        <w:ind w:right="232"/>
        <w:jc w:val="both"/>
      </w:pPr>
      <w:r>
        <w:t xml:space="preserve">La ubicación del edificio, céntrica, accesible y junto a distintas formas de transporte público contribuye a la sostenibilidad urbana. También ofrece un aparcamiento de 200 plazas que cuenta con un 17% de plazas de </w:t>
      </w:r>
      <w:proofErr w:type="spellStart"/>
      <w:r>
        <w:t>ecoparking</w:t>
      </w:r>
      <w:proofErr w:type="spellEnd"/>
      <w:r>
        <w:t xml:space="preserve"> con puntos de recarga para vehículos eléctricos. En el exterior, se dispone de aparcamiento para bicicletas.</w:t>
      </w:r>
    </w:p>
    <w:p w:rsidR="00BA741B" w:rsidRDefault="00BA741B">
      <w:pPr>
        <w:jc w:val="both"/>
        <w:sectPr w:rsidR="00BA741B">
          <w:pgSz w:w="11910" w:h="16840"/>
          <w:pgMar w:top="1440" w:right="900" w:bottom="280" w:left="900" w:header="542" w:footer="0" w:gutter="0"/>
          <w:cols w:space="720"/>
        </w:sectPr>
      </w:pPr>
    </w:p>
    <w:p w:rsidR="00BA741B" w:rsidRDefault="00FB7176">
      <w:pPr>
        <w:pStyle w:val="Textoindependiente"/>
        <w:spacing w:before="90"/>
        <w:ind w:right="230"/>
        <w:jc w:val="both"/>
      </w:pPr>
      <w:r>
        <w:lastRenderedPageBreak/>
        <w:t>El magnífico aislamiento térmico y acústico, la elección de las luminarias y la posibilidad de ofrecer a los ocupantes el propio control de sus condiciones, conforman un espacio que ofrece a pacientes, acompañantes y trabajadores las condiciones óptimas para habitarlo.</w:t>
      </w:r>
    </w:p>
    <w:p w:rsidR="00BA741B" w:rsidRDefault="00FB7176">
      <w:pPr>
        <w:pStyle w:val="Textoindependiente"/>
        <w:ind w:right="227"/>
        <w:jc w:val="both"/>
      </w:pPr>
      <w:r>
        <w:t>Otro aspecto en el que el Hospital Fraternidad-</w:t>
      </w:r>
      <w:proofErr w:type="spellStart"/>
      <w:r>
        <w:t>Muprespa</w:t>
      </w:r>
      <w:proofErr w:type="spellEnd"/>
      <w:r>
        <w:t xml:space="preserve"> es líder es la digitalización. Redes </w:t>
      </w:r>
      <w:proofErr w:type="spellStart"/>
      <w:r>
        <w:t>wifi</w:t>
      </w:r>
      <w:proofErr w:type="spellEnd"/>
      <w:r>
        <w:t>, control inteligente del edificio, historia clínica electrónica,</w:t>
      </w:r>
      <w:r>
        <w:rPr>
          <w:spacing w:val="-20"/>
        </w:rPr>
        <w:t xml:space="preserve"> </w:t>
      </w:r>
      <w:r>
        <w:t>dispensación</w:t>
      </w:r>
      <w:r>
        <w:rPr>
          <w:spacing w:val="-20"/>
        </w:rPr>
        <w:t xml:space="preserve"> </w:t>
      </w:r>
      <w:r>
        <w:t>automática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medicación,</w:t>
      </w:r>
      <w:r>
        <w:rPr>
          <w:spacing w:val="-20"/>
        </w:rPr>
        <w:t xml:space="preserve"> </w:t>
      </w:r>
      <w:r>
        <w:t>localización</w:t>
      </w:r>
      <w:r>
        <w:rPr>
          <w:spacing w:val="-20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pacientes</w:t>
      </w:r>
      <w:r>
        <w:rPr>
          <w:spacing w:val="-19"/>
        </w:rPr>
        <w:t xml:space="preserve"> </w:t>
      </w:r>
      <w:r>
        <w:t>en tiempo real mediante tecnología Bluetooth, sistema de ordenación automática de</w:t>
      </w:r>
      <w:r>
        <w:rPr>
          <w:spacing w:val="-20"/>
        </w:rPr>
        <w:t xml:space="preserve"> </w:t>
      </w:r>
      <w:r>
        <w:t>pacientes</w:t>
      </w:r>
      <w:r>
        <w:rPr>
          <w:spacing w:val="-20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urgencias</w:t>
      </w:r>
      <w:r>
        <w:rPr>
          <w:spacing w:val="-20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consultas,</w:t>
      </w:r>
      <w:r>
        <w:rPr>
          <w:spacing w:val="-22"/>
        </w:rPr>
        <w:t xml:space="preserve"> </w:t>
      </w:r>
      <w:r>
        <w:t>control</w:t>
      </w:r>
      <w:r>
        <w:rPr>
          <w:spacing w:val="-21"/>
        </w:rPr>
        <w:t xml:space="preserve"> </w:t>
      </w:r>
      <w:r>
        <w:t>logístico</w:t>
      </w:r>
      <w:r>
        <w:rPr>
          <w:spacing w:val="-20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metodologías</w:t>
      </w:r>
      <w:r>
        <w:rPr>
          <w:spacing w:val="-20"/>
        </w:rPr>
        <w:t xml:space="preserve"> </w:t>
      </w:r>
      <w:proofErr w:type="spellStart"/>
      <w:r>
        <w:t>Kanban</w:t>
      </w:r>
      <w:proofErr w:type="spellEnd"/>
      <w:r>
        <w:t xml:space="preserve"> digitales, comunicación paciente-enfermera sobre tecnología IP, son algunas de las tecnologías digitales que se han implantado en el</w:t>
      </w:r>
      <w:r>
        <w:rPr>
          <w:spacing w:val="-14"/>
        </w:rPr>
        <w:t xml:space="preserve"> </w:t>
      </w:r>
      <w:r>
        <w:t>Hospital.</w:t>
      </w:r>
    </w:p>
    <w:p w:rsidR="00BA741B" w:rsidRDefault="00FB7176">
      <w:pPr>
        <w:pStyle w:val="Textoindependiente"/>
        <w:ind w:right="232"/>
        <w:jc w:val="both"/>
      </w:pPr>
      <w:r>
        <w:t xml:space="preserve">Pero destacan, sobre todo, los quirófanos integrados o digitales, que pueden manejar señales de imagen y vídeo para enriquecer las capacidades de </w:t>
      </w:r>
      <w:r>
        <w:rPr>
          <w:spacing w:val="-2"/>
        </w:rPr>
        <w:t xml:space="preserve">los </w:t>
      </w:r>
      <w:r>
        <w:t>cirujanos,</w:t>
      </w:r>
      <w:r>
        <w:rPr>
          <w:spacing w:val="-13"/>
        </w:rPr>
        <w:t xml:space="preserve"> </w:t>
      </w:r>
      <w:r>
        <w:t>abrir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sesión</w:t>
      </w:r>
      <w:r>
        <w:rPr>
          <w:spacing w:val="-13"/>
        </w:rPr>
        <w:t xml:space="preserve"> </w:t>
      </w:r>
      <w:r>
        <w:t>quirúrgica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otros</w:t>
      </w:r>
      <w:r>
        <w:rPr>
          <w:spacing w:val="-13"/>
        </w:rPr>
        <w:t xml:space="preserve"> </w:t>
      </w:r>
      <w:r>
        <w:t>especialistas,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convertir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quirófano en un espacio de colaboración entre</w:t>
      </w:r>
      <w:r>
        <w:rPr>
          <w:spacing w:val="-2"/>
        </w:rPr>
        <w:t xml:space="preserve"> </w:t>
      </w:r>
      <w:r>
        <w:t>profesionales.</w:t>
      </w:r>
    </w:p>
    <w:p w:rsidR="00BA741B" w:rsidRDefault="00BA741B">
      <w:pPr>
        <w:pStyle w:val="Textoindependiente"/>
        <w:spacing w:before="1"/>
        <w:ind w:left="0"/>
      </w:pPr>
    </w:p>
    <w:p w:rsidR="00BA741B" w:rsidRDefault="00FB7176">
      <w:pPr>
        <w:pStyle w:val="Textoindependiente"/>
        <w:ind w:right="225"/>
        <w:jc w:val="both"/>
      </w:pPr>
      <w:r>
        <w:t>Con una superficie de 14.000 metros cuadrados repartidos en cuatro plantas sobre rasante y tres bajos rasantes, el centro dispone de servicio de urgencias,</w:t>
      </w:r>
    </w:p>
    <w:p w:rsidR="00BA741B" w:rsidRDefault="00FB7176">
      <w:pPr>
        <w:pStyle w:val="Textoindependiente"/>
        <w:ind w:right="223"/>
        <w:jc w:val="both"/>
      </w:pPr>
      <w:r>
        <w:t>50 habitaciones individuales, 16 consultas de especialidades, servicios de diagnóstico</w:t>
      </w:r>
      <w:r>
        <w:rPr>
          <w:spacing w:val="-18"/>
        </w:rPr>
        <w:t xml:space="preserve"> </w:t>
      </w:r>
      <w:r>
        <w:t>por</w:t>
      </w:r>
      <w:r>
        <w:rPr>
          <w:spacing w:val="-20"/>
        </w:rPr>
        <w:t xml:space="preserve"> </w:t>
      </w:r>
      <w:r>
        <w:t>imagen,</w:t>
      </w:r>
      <w:r>
        <w:rPr>
          <w:spacing w:val="-22"/>
        </w:rPr>
        <w:t xml:space="preserve"> </w:t>
      </w:r>
      <w:r>
        <w:t>área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rehabilitación</w:t>
      </w:r>
      <w:r>
        <w:rPr>
          <w:spacing w:val="-19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pacientes</w:t>
      </w:r>
      <w:r>
        <w:rPr>
          <w:spacing w:val="-21"/>
        </w:rPr>
        <w:t xml:space="preserve"> </w:t>
      </w:r>
      <w:r>
        <w:t>ingresados,</w:t>
      </w:r>
      <w:r>
        <w:rPr>
          <w:spacing w:val="-22"/>
        </w:rPr>
        <w:t xml:space="preserve"> </w:t>
      </w:r>
      <w:r>
        <w:t>bloque quirúrgico con tres quirófanos integrados o digitales, además de ser un hospital docente y pionero en</w:t>
      </w:r>
      <w:r>
        <w:rPr>
          <w:spacing w:val="-3"/>
        </w:rPr>
        <w:t xml:space="preserve"> </w:t>
      </w:r>
      <w:r>
        <w:t>investigación.</w:t>
      </w:r>
    </w:p>
    <w:p w:rsidR="00BA741B" w:rsidRDefault="00BA741B">
      <w:pPr>
        <w:pStyle w:val="Textoindependiente"/>
        <w:spacing w:before="1"/>
        <w:ind w:left="0"/>
      </w:pPr>
    </w:p>
    <w:p w:rsidR="00BA741B" w:rsidRDefault="00FB7176">
      <w:pPr>
        <w:pStyle w:val="Textoindependiente"/>
        <w:spacing w:line="276" w:lineRule="auto"/>
        <w:ind w:right="225"/>
        <w:jc w:val="both"/>
      </w:pPr>
      <w:r>
        <w:t xml:space="preserve">La titularidad del Hospital corresponde a la Seguridad Social y a Fraternidad- </w:t>
      </w:r>
      <w:proofErr w:type="spellStart"/>
      <w:r>
        <w:t>Muprespa</w:t>
      </w:r>
      <w:proofErr w:type="spellEnd"/>
      <w:r>
        <w:t xml:space="preserve"> su gestión, uso y mejora. Da cobertura a 1.413.000 trabajadores de</w:t>
      </w:r>
    </w:p>
    <w:p w:rsidR="00BA741B" w:rsidRDefault="00FB7176">
      <w:pPr>
        <w:pStyle w:val="Textoindependiente"/>
        <w:spacing w:before="1" w:line="276" w:lineRule="auto"/>
        <w:ind w:right="229"/>
        <w:jc w:val="both"/>
      </w:pPr>
      <w:r>
        <w:t>117.000 empresas asociadas a la Mutua y está plenamente centrado en el paciente. Se trata de uno de los proyectos más ambiciosos de la historia de la Mutua,</w:t>
      </w:r>
      <w:r>
        <w:rPr>
          <w:spacing w:val="-1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buque</w:t>
      </w:r>
      <w:r>
        <w:rPr>
          <w:spacing w:val="-14"/>
        </w:rPr>
        <w:t xml:space="preserve"> </w:t>
      </w:r>
      <w:r>
        <w:t>insignia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Entidad,</w:t>
      </w:r>
      <w:r>
        <w:rPr>
          <w:spacing w:val="-16"/>
        </w:rPr>
        <w:t xml:space="preserve"> </w:t>
      </w:r>
      <w:r>
        <w:t>pues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mayor</w:t>
      </w:r>
      <w:r>
        <w:rPr>
          <w:spacing w:val="-16"/>
        </w:rPr>
        <w:t xml:space="preserve"> </w:t>
      </w:r>
      <w:r>
        <w:t>exponente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apuesta por la calidad, la innovación y la sostenibilidad, tal y como acredita este certificado.</w:t>
      </w:r>
    </w:p>
    <w:p w:rsidR="00BA741B" w:rsidRDefault="00BA741B">
      <w:pPr>
        <w:spacing w:line="276" w:lineRule="auto"/>
        <w:jc w:val="both"/>
        <w:sectPr w:rsidR="00BA741B">
          <w:pgSz w:w="11910" w:h="16840"/>
          <w:pgMar w:top="1440" w:right="900" w:bottom="280" w:left="900" w:header="542" w:footer="0" w:gutter="0"/>
          <w:cols w:space="720"/>
        </w:sectPr>
      </w:pPr>
    </w:p>
    <w:p w:rsidR="00BA741B" w:rsidRDefault="00BA741B">
      <w:pPr>
        <w:pStyle w:val="Textoindependiente"/>
        <w:ind w:left="0"/>
        <w:rPr>
          <w:sz w:val="20"/>
        </w:rPr>
      </w:pPr>
    </w:p>
    <w:p w:rsidR="00BA741B" w:rsidRDefault="00BA741B">
      <w:pPr>
        <w:pStyle w:val="Textoindependiente"/>
        <w:spacing w:before="3"/>
        <w:ind w:left="0"/>
        <w:rPr>
          <w:sz w:val="18"/>
        </w:rPr>
      </w:pPr>
    </w:p>
    <w:p w:rsidR="00BA741B" w:rsidRDefault="00FB7176">
      <w:pPr>
        <w:ind w:left="643"/>
        <w:jc w:val="both"/>
        <w:rPr>
          <w:rFonts w:ascii="Calibri"/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14880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-237490</wp:posOffset>
                </wp:positionV>
                <wp:extent cx="6140450" cy="4505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4505960"/>
                          <a:chOff x="1111" y="-374"/>
                          <a:chExt cx="9670" cy="709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11" y="-374"/>
                            <a:ext cx="9670" cy="7096"/>
                          </a:xfrm>
                          <a:custGeom>
                            <a:avLst/>
                            <a:gdLst>
                              <a:gd name="T0" fmla="+- 0 10780 1111"/>
                              <a:gd name="T1" fmla="*/ T0 w 9670"/>
                              <a:gd name="T2" fmla="+- 0 -374 -374"/>
                              <a:gd name="T3" fmla="*/ -374 h 7096"/>
                              <a:gd name="T4" fmla="+- 0 10672 1111"/>
                              <a:gd name="T5" fmla="*/ T4 w 9670"/>
                              <a:gd name="T6" fmla="+- 0 -374 -374"/>
                              <a:gd name="T7" fmla="*/ -374 h 7096"/>
                              <a:gd name="T8" fmla="+- 0 1219 1111"/>
                              <a:gd name="T9" fmla="*/ T8 w 9670"/>
                              <a:gd name="T10" fmla="+- 0 -374 -374"/>
                              <a:gd name="T11" fmla="*/ -374 h 7096"/>
                              <a:gd name="T12" fmla="+- 0 1111 1111"/>
                              <a:gd name="T13" fmla="*/ T12 w 9670"/>
                              <a:gd name="T14" fmla="+- 0 -374 -374"/>
                              <a:gd name="T15" fmla="*/ -374 h 7096"/>
                              <a:gd name="T16" fmla="+- 0 1111 1111"/>
                              <a:gd name="T17" fmla="*/ T16 w 9670"/>
                              <a:gd name="T18" fmla="+- 0 6721 -374"/>
                              <a:gd name="T19" fmla="*/ 6721 h 7096"/>
                              <a:gd name="T20" fmla="+- 0 1219 1111"/>
                              <a:gd name="T21" fmla="*/ T20 w 9670"/>
                              <a:gd name="T22" fmla="+- 0 6721 -374"/>
                              <a:gd name="T23" fmla="*/ 6721 h 7096"/>
                              <a:gd name="T24" fmla="+- 0 10672 1111"/>
                              <a:gd name="T25" fmla="*/ T24 w 9670"/>
                              <a:gd name="T26" fmla="+- 0 6721 -374"/>
                              <a:gd name="T27" fmla="*/ 6721 h 7096"/>
                              <a:gd name="T28" fmla="+- 0 10780 1111"/>
                              <a:gd name="T29" fmla="*/ T28 w 9670"/>
                              <a:gd name="T30" fmla="+- 0 6721 -374"/>
                              <a:gd name="T31" fmla="*/ 6721 h 7096"/>
                              <a:gd name="T32" fmla="+- 0 10780 1111"/>
                              <a:gd name="T33" fmla="*/ T32 w 9670"/>
                              <a:gd name="T34" fmla="+- 0 -374 -374"/>
                              <a:gd name="T35" fmla="*/ -374 h 7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70" h="7096">
                                <a:moveTo>
                                  <a:pt x="9669" y="0"/>
                                </a:moveTo>
                                <a:lnTo>
                                  <a:pt x="9561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95"/>
                                </a:lnTo>
                                <a:lnTo>
                                  <a:pt x="108" y="7095"/>
                                </a:lnTo>
                                <a:lnTo>
                                  <a:pt x="9561" y="7095"/>
                                </a:lnTo>
                                <a:lnTo>
                                  <a:pt x="9669" y="7095"/>
                                </a:lnTo>
                                <a:lnTo>
                                  <a:pt x="9669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221" y="4808"/>
                            <a:ext cx="41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543" y="4890"/>
                            <a:ext cx="8805" cy="1769"/>
                          </a:xfrm>
                          <a:custGeom>
                            <a:avLst/>
                            <a:gdLst>
                              <a:gd name="T0" fmla="+- 0 10348 1544"/>
                              <a:gd name="T1" fmla="*/ T0 w 8805"/>
                              <a:gd name="T2" fmla="+- 0 4890 4890"/>
                              <a:gd name="T3" fmla="*/ 4890 h 1769"/>
                              <a:gd name="T4" fmla="+- 0 1544 1544"/>
                              <a:gd name="T5" fmla="*/ T4 w 8805"/>
                              <a:gd name="T6" fmla="+- 0 4890 4890"/>
                              <a:gd name="T7" fmla="*/ 4890 h 1769"/>
                              <a:gd name="T8" fmla="+- 0 1544 1544"/>
                              <a:gd name="T9" fmla="*/ T8 w 8805"/>
                              <a:gd name="T10" fmla="+- 0 5142 4890"/>
                              <a:gd name="T11" fmla="*/ 5142 h 1769"/>
                              <a:gd name="T12" fmla="+- 0 1544 1544"/>
                              <a:gd name="T13" fmla="*/ T12 w 8805"/>
                              <a:gd name="T14" fmla="+- 0 5394 4890"/>
                              <a:gd name="T15" fmla="*/ 5394 h 1769"/>
                              <a:gd name="T16" fmla="+- 0 1544 1544"/>
                              <a:gd name="T17" fmla="*/ T16 w 8805"/>
                              <a:gd name="T18" fmla="+- 0 6659 4890"/>
                              <a:gd name="T19" fmla="*/ 6659 h 1769"/>
                              <a:gd name="T20" fmla="+- 0 10348 1544"/>
                              <a:gd name="T21" fmla="*/ T20 w 8805"/>
                              <a:gd name="T22" fmla="+- 0 6659 4890"/>
                              <a:gd name="T23" fmla="*/ 6659 h 1769"/>
                              <a:gd name="T24" fmla="+- 0 10348 1544"/>
                              <a:gd name="T25" fmla="*/ T24 w 8805"/>
                              <a:gd name="T26" fmla="+- 0 5142 4890"/>
                              <a:gd name="T27" fmla="*/ 5142 h 1769"/>
                              <a:gd name="T28" fmla="+- 0 10348 1544"/>
                              <a:gd name="T29" fmla="*/ T28 w 8805"/>
                              <a:gd name="T30" fmla="+- 0 4890 4890"/>
                              <a:gd name="T31" fmla="*/ 4890 h 1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05" h="1769">
                                <a:moveTo>
                                  <a:pt x="8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0" y="504"/>
                                </a:lnTo>
                                <a:lnTo>
                                  <a:pt x="0" y="1769"/>
                                </a:lnTo>
                                <a:lnTo>
                                  <a:pt x="8804" y="1769"/>
                                </a:lnTo>
                                <a:lnTo>
                                  <a:pt x="8804" y="252"/>
                                </a:lnTo>
                                <a:lnTo>
                                  <a:pt x="8804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81704" id="Group 2" o:spid="_x0000_s1026" style="position:absolute;margin-left:55.55pt;margin-top:-18.7pt;width:483.5pt;height:354.8pt;z-index:-251801600;mso-position-horizontal-relative:page" coordorigin="1111,-374" coordsize="9670,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SRngYAABseAAAOAAAAZHJzL2Uyb0RvYy54bWzsWV2PozYUfa/U/2Dx2Go2QICEaDOr/cqq&#10;0rZdddMfwAAJqARTw0xmW/W/995rnNgsJumutC+dGSmQ+GAf3+Nr35M8f/F4qNhDLtqS12vHe+Y6&#10;LK9TnpX1fu38vt3cLB3WdkmdJRWv87XzKW+dF7fff/f82Kxynxe8ynLBoJO6XR2btVN0XbOazdq0&#10;yA9J+4w3eQ2NOy4OSQdvxX6WieQIvR+qme+60ezIRdYInuZtC5++kY3OLfW/2+Vp9+tu1+Ydq9YO&#10;cOvoVdDrHb7Obp8nq71ImqJMexrJF7A4JGUNg566epN0CbsX5WddHcpU8JbvumcpP8z4blemOc0B&#10;ZuO5g9m8E/y+obnsV8d9cwoThHYQpy/uNv3l4YNgZbZ2fIfVyQEkolGZj6E5NvsVIN6J5mPzQcj5&#10;we17nv7RQvNs2I7v9xLM7o4/8wy6S+47TqF53IkDdgGTZo+kwKeTAvljx1L4MPICNwhBqBTa4CaM&#10;o16jtAAh8TkP/hwGzTfzRSD1S4u3/fNxtOgfXrhxhK2zZCUHJrI9OZwZrLf2HNL260L6sUianJRq&#10;MWB9SAMV0o3Ic1zDLJRRJZAKaavHU2tBii2E/WIkRyKi4jkRj2SV3rfdu5yTKMnD+7aTyZDBHUmd&#10;9QtiCyHdHSrIix9vmMs8d7GEV5Shf0DhQBeJ+2HGti47Mhp+AIJ1pnWGIrKzkvvTmHMFg74IVDAl&#10;KWTZCQYh1nrz3Gjhj1ILFQ6pBRZqkQLRPK3UFgo2TQ12Pp2a78WjzGIFQ2ZLCzPPlMBKDVPjJMFE&#10;2DxTBRRzlJyny7D1fBs9UwY7PV2GKXqmEnZ6uhRbL7LRM6WANeKNrjlP14JQ44vON9XwbNL6uhpb&#10;35oRphhWer4uxhQ9Uw17Uvi6HFvflha+qYadn67GFD9TDvt+4ut6bH1bcsxNOaz85rocE/zmph52&#10;fnNdkO3clh1zUw9rdsx1OQbZAcfYXm3MSaH26vSx7jdruGMJ1lwunbUNb/Gs3MKM4aTczvuTEFC4&#10;s1vAMDyCF1eBQRoEy0MA2E13jfsIwekAvAyHlUTw+CoumGcIhwSRJ/40GVz2BL9uprgKEQ7L55re&#10;cVEQ3JiqnHIvloCydFiQCodBQXqHQySrJulQY3XLjmtHnuTF2qFTEFsO/CHfcsJ0KHYcRZIpVUww&#10;4BlQ1QYwjGTAFFA1q2tD/Xku5CnMZBoFuXclBoirkKiB1NUc8CIwVhO4jFQxuR5pThfCiGJQHXlS&#10;BcXUaqeWV2W2KasKtWjF/u51JdhDAo5j4+F/v2wMWEWJWHN8TK4q+QkUbr3wWMKRg/g79vzAfeXH&#10;N5toubgJNkF4Ey/c5Y3rxa+gPg7i4M3mH0x7L1gVZZbl9fuyzpWb8YLrStveV0kfQn6Gll0I2ULz&#10;sk7Spb+xSYJ9qTNa0EWeZG/7+y4pK3k/MxlTkGHa6kqBgLJdlsGyZr/j2ScoiQWXTg6cJ9wUXPzl&#10;sCO4uLXT/nmfiNxh1U811PSxFwSwQjt6E4QLPLmF3nKntyR1Cl2tnc6BvRRvX3fSKt43otwXMJJH&#10;saj5SzA1uxILZuInWfVvwFZ8I38B+5i0bL/BhgK7f5UzckQYMnAhA4PBav66AFT+Ugh+REUgQHJx&#10;Gg+ogF/0HXO/33iDJWwVpLPyHQFsMGjhoM6Uq1uZv0ZIz8HwZu3gTkghVf4D862HXF51m83Yqvtf&#10;pNah7OB7k6o8rJ3lKf+S1VOeXbfZ4bdGY9+4jPt4qH9lnp18PBUaRtbAzv/VPj4MZO0QLGM6hZKV&#10;yqfl0oVkp4xawClv5pR+Fqk80srFs1k262TPnQdL5oVB/y3KGQfJezKR5ONpeErwM8gskpEyO/M+&#10;w/QSmUAF8/opTPh4IDXKDIJwZoZ+ZYyZaVeszHS3MsFsYFZszAyrgk5ljNnAxode4I8GzbDxhBqP&#10;2tDG28iN2PhReqZRCedxME5Pl4FQFnqmErjURlX1dCmkjR+lZ0oRRWE8Tk/XglDj9IY23poPeMyd&#10;lx35+DF+vpkSVn6mj8dZWPiZctjzdcTHj/Iz5bCuPl+XY2L1+aYeE/x0QaSPH+M38PHWxDV8/CBz&#10;oX548sk2g9+Xa9/UJ6NXOn1L8SXGl1YKA+NLxwYWhWdfK30jICBTNBd6BpgG83qv6oeqcFU9qKsc&#10;UvYUwrjyKFat6qqj1HEHkVDN6jrgfz3yEr/PQiJHxOr6yc2iS39ys//FzdJvZ/ALJDnz/tdS/IlT&#10;f0/u9/yb7u2/AAAA//8DAFBLAwQUAAYACAAAACEARYC2q+EAAAAMAQAADwAAAGRycy9kb3ducmV2&#10;LnhtbEyPQUvDQBCF74L/YRnBW7tJqk2J2ZRS1FMRbAXxNs1Ok9Dsbshuk/TfOz3p3N7M48338vVk&#10;WjFQ7xtnFcTzCATZ0unGVgq+Dm+zFQgf0GpsnSUFV/KwLu7vcsy0G+0nDftQCQ6xPkMFdQhdJqUv&#10;azLo564jy7eT6w0Gln0ldY8jh5tWJlG0lAYbyx9q7GhbU3neX4yC9xHHzSJ+HXbn0/b6c3j++N7F&#10;pNTjw7R5ARFoCn9muOEzOhTMdHQXq71oWfOwVcFskT6BuDmidMWro4JlmiQgi1z+L1H8AgAA//8D&#10;AFBLAQItABQABgAIAAAAIQC2gziS/gAAAOEBAAATAAAAAAAAAAAAAAAAAAAAAABbQ29udGVudF9U&#10;eXBlc10ueG1sUEsBAi0AFAAGAAgAAAAhADj9If/WAAAAlAEAAAsAAAAAAAAAAAAAAAAALwEAAF9y&#10;ZWxzLy5yZWxzUEsBAi0AFAAGAAgAAAAhADSXJJGeBgAAGx4AAA4AAAAAAAAAAAAAAAAALgIAAGRy&#10;cy9lMm9Eb2MueG1sUEsBAi0AFAAGAAgAAAAhAEWAtqvhAAAADAEAAA8AAAAAAAAAAAAAAAAA+AgA&#10;AGRycy9kb3ducmV2LnhtbFBLBQYAAAAABAAEAPMAAAAGCgAAAAA=&#10;">
                <v:shape id="Freeform 5" o:spid="_x0000_s1027" style="position:absolute;left:1111;top:-374;width:9670;height:7096;visibility:visible;mso-wrap-style:square;v-text-anchor:top" coordsize="9670,7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t58IA&#10;AADaAAAADwAAAGRycy9kb3ducmV2LnhtbERPXWvCMBR9H/gfwhX2MjStiEg1ShEKwzHHVBDfLs21&#10;rTY3XZPV+u+XwWCPh/O9XPemFh21rrKsIB5HIIhzqysuFBwP2WgOwnlkjbVlUvAgB+vV4GmJibZ3&#10;/qRu7wsRQtglqKD0vkmkdHlJBt3YNsSBu9jWoA+wLaRu8R7CTS0nUTSTBisODSU2tCkpv+2/TZhx&#10;rN3LR3M+HWbT+P26e/tKL9lWqedhny5AeOr9v/jP/aoVTOH3SvCD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D+3nwgAAANoAAAAPAAAAAAAAAAAAAAAAAJgCAABkcnMvZG93&#10;bnJldi54bWxQSwUGAAAAAAQABAD1AAAAhwMAAAAA&#10;" path="m9669,l9561,,108,,,,,7095r108,l9561,7095r108,l9669,e" fillcolor="#f1f1f1" stroked="f">
                  <v:path arrowok="t" o:connecttype="custom" o:connectlocs="9669,-374;9561,-374;108,-374;0,-374;0,6721;108,6721;9561,6721;9669,6721;9669,-374" o:connectangles="0,0,0,0,0,0,0,0,0"/>
                </v:shape>
                <v:rect id="Rectangle 4" o:spid="_x0000_s1028" style="position:absolute;left:3221;top:4808;width:4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HT8IA&#10;AADaAAAADwAAAGRycy9kb3ducmV2LnhtbESPwWrDMBBE74H+g9hCb7HcmLrFsRJKwFDIpbFz6HGx&#10;traJtRKWErt/XwUKPQ4z84Yp94sZxY0mP1hW8JykIIhbqwfuFJybav0GwgdkjaNlUvBDHva7h1WJ&#10;hbYzn+hWh05ECPsCFfQhuEJK3/Zk0CfWEUfv204GQ5RTJ/WEc4SbUW7SNJcGB44LPTo69NRe6qtR&#10;4A5zg9Wnrr5OxuaZy47tUL8q9fS4vG9BBFrCf/iv/aEVvMD9Srw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AdPwgAAANoAAAAPAAAAAAAAAAAAAAAAAJgCAABkcnMvZG93&#10;bnJldi54bWxQSwUGAAAAAAQABAD1AAAAhwMAAAAA&#10;" fillcolor="blue" stroked="f"/>
                <v:shape id="Freeform 3" o:spid="_x0000_s1029" style="position:absolute;left:1543;top:4890;width:8805;height:1769;visibility:visible;mso-wrap-style:square;v-text-anchor:top" coordsize="8805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6GqMMA&#10;AADaAAAADwAAAGRycy9kb3ducmV2LnhtbESPT4vCMBTE7wt+h/AEb2taEVe6RhFBVPSy/gH39mje&#10;NmWbl9JErd/eCILHYWZ+w0xmra3ElRpfOlaQ9hMQxLnTJRcKjofl5xiED8gaK8ek4E4eZtPOxwQz&#10;7W78Q9d9KESEsM9QgQmhzqT0uSGLvu9q4uj9ucZiiLIppG7wFuG2koMkGUmLJccFgzUtDOX/+4tV&#10;UA1P6cavfxOz+lpsi+POpfZ0VqrXbeffIAK14R1+tddawQieV+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6GqMMAAADaAAAADwAAAAAAAAAAAAAAAACYAgAAZHJzL2Rv&#10;d25yZXYueG1sUEsFBgAAAAAEAAQA9QAAAIgDAAAAAA==&#10;" path="m8804,l,,,252,,504,,1769r8804,l8804,252,8804,e" fillcolor="#f1f1f1" stroked="f">
                  <v:path arrowok="t" o:connecttype="custom" o:connectlocs="8804,4890;0,4890;0,5142;0,5394;0,6659;8804,6659;8804,5142;8804,4890" o:connectangles="0,0,0,0,0,0,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z w:val="20"/>
        </w:rPr>
        <w:t>Sobre Fraternidad-</w:t>
      </w:r>
      <w:proofErr w:type="spellStart"/>
      <w:r>
        <w:rPr>
          <w:rFonts w:ascii="Calibri"/>
          <w:b/>
          <w:sz w:val="20"/>
        </w:rPr>
        <w:t>Muprespa</w:t>
      </w:r>
      <w:proofErr w:type="spellEnd"/>
      <w:r>
        <w:rPr>
          <w:rFonts w:ascii="Calibri"/>
          <w:b/>
          <w:sz w:val="20"/>
        </w:rPr>
        <w:t>:</w:t>
      </w:r>
    </w:p>
    <w:p w:rsidR="00BA741B" w:rsidRDefault="00FB7176">
      <w:pPr>
        <w:spacing w:before="34" w:line="276" w:lineRule="auto"/>
        <w:ind w:left="643" w:right="65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117.000 empresas y 1.413.000 trabajadores, velando por ellos, una plantilla de</w:t>
      </w:r>
    </w:p>
    <w:p w:rsidR="00BA741B" w:rsidRDefault="00FB7176">
      <w:pPr>
        <w:ind w:left="64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2.035 empleados y 122 centros asistenciales y administrativos en toda España.</w:t>
      </w:r>
    </w:p>
    <w:p w:rsidR="00BA741B" w:rsidRDefault="00BA741B">
      <w:pPr>
        <w:pStyle w:val="Textoindependiente"/>
        <w:spacing w:before="6"/>
        <w:ind w:left="0"/>
        <w:rPr>
          <w:rFonts w:ascii="Calibri"/>
          <w:sz w:val="14"/>
        </w:rPr>
      </w:pPr>
    </w:p>
    <w:p w:rsidR="00BA741B" w:rsidRDefault="00FB7176">
      <w:pPr>
        <w:spacing w:before="59" w:line="278" w:lineRule="auto"/>
        <w:ind w:left="643" w:right="65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Fraternidad-</w:t>
      </w:r>
      <w:proofErr w:type="spellStart"/>
      <w:r>
        <w:rPr>
          <w:rFonts w:ascii="Calibri" w:hAnsi="Calibri"/>
          <w:sz w:val="20"/>
        </w:rPr>
        <w:t>Muprespa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esfuerza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excelencia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calidad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sus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servicios,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obteniendo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certificación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del Sistema de Gestión de la Calidad para casi un centenar de sus centros, el certificado oficial de la </w:t>
      </w:r>
      <w:r>
        <w:rPr>
          <w:rFonts w:ascii="Calibri" w:hAnsi="Calibri"/>
          <w:i/>
          <w:sz w:val="20"/>
        </w:rPr>
        <w:t xml:space="preserve">Marca de Garantía Madrid Excelente </w:t>
      </w:r>
      <w:r>
        <w:rPr>
          <w:rFonts w:ascii="Calibri" w:hAnsi="Calibri"/>
          <w:sz w:val="20"/>
        </w:rPr>
        <w:t xml:space="preserve">y la </w:t>
      </w:r>
      <w:r>
        <w:rPr>
          <w:rFonts w:ascii="Calibri" w:hAnsi="Calibri"/>
          <w:i/>
          <w:sz w:val="20"/>
        </w:rPr>
        <w:t>Acreditación QH</w:t>
      </w:r>
      <w:r>
        <w:rPr>
          <w:rFonts w:ascii="Calibri" w:hAnsi="Calibri"/>
          <w:sz w:val="20"/>
        </w:rPr>
        <w:t>, entre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otras.</w:t>
      </w:r>
    </w:p>
    <w:p w:rsidR="00BA741B" w:rsidRDefault="00BA741B">
      <w:pPr>
        <w:pStyle w:val="Textoindependiente"/>
        <w:spacing w:before="1"/>
        <w:ind w:left="0"/>
        <w:rPr>
          <w:rFonts w:ascii="Calibri"/>
          <w:sz w:val="11"/>
        </w:rPr>
      </w:pPr>
    </w:p>
    <w:p w:rsidR="00BA741B" w:rsidRDefault="00FB7176">
      <w:pPr>
        <w:spacing w:before="59" w:line="276" w:lineRule="auto"/>
        <w:ind w:left="643" w:right="65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 su compromiso ético con los derechos humanos y laborales, el empoderamiento de la Mujer el medioambiente y la lucha contra la corrupción está adherida al Pacto Mundial de las Naciones Unidas desde 2011,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Chárter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Diversidad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recibido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Distintivo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Igualdad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Empresa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otorga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Ministerio 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Sanidad,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Servicios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Sociales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Igualdad,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Certificación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Bequal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categoría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PLUS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premio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Accesibilidad DIGA 2017. Fraternidad-</w:t>
      </w:r>
      <w:proofErr w:type="spellStart"/>
      <w:r>
        <w:rPr>
          <w:rFonts w:ascii="Calibri" w:hAnsi="Calibri"/>
          <w:sz w:val="20"/>
        </w:rPr>
        <w:t>Muprespa</w:t>
      </w:r>
      <w:proofErr w:type="spellEnd"/>
      <w:r>
        <w:rPr>
          <w:rFonts w:ascii="Calibri" w:hAnsi="Calibri"/>
          <w:sz w:val="20"/>
        </w:rPr>
        <w:t xml:space="preserve"> celebra en 2019 su 90 aniversario bajo el lema: “Compromiso, cercanía y fraternidad”. </w:t>
      </w:r>
      <w:hyperlink r:id="rId11">
        <w:r>
          <w:rPr>
            <w:rFonts w:ascii="Calibri" w:hAnsi="Calibri"/>
            <w:sz w:val="20"/>
          </w:rPr>
          <w:t>fraternidad.com</w:t>
        </w:r>
      </w:hyperlink>
    </w:p>
    <w:p w:rsidR="00BA741B" w:rsidRDefault="00BA741B">
      <w:pPr>
        <w:pStyle w:val="Textoindependiente"/>
        <w:spacing w:before="11"/>
        <w:ind w:left="0"/>
        <w:rPr>
          <w:rFonts w:ascii="Calibri"/>
          <w:sz w:val="15"/>
        </w:rPr>
      </w:pPr>
    </w:p>
    <w:p w:rsidR="00BA741B" w:rsidRDefault="00FB7176">
      <w:pPr>
        <w:spacing w:before="57"/>
        <w:ind w:left="643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 xml:space="preserve">Síguenos </w:t>
      </w:r>
      <w:r>
        <w:rPr>
          <w:rFonts w:ascii="Calibri" w:hAnsi="Calibri"/>
          <w:sz w:val="18"/>
        </w:rPr>
        <w:t xml:space="preserve">en </w:t>
      </w:r>
      <w:hyperlink r:id="rId12">
        <w:r>
          <w:rPr>
            <w:rFonts w:ascii="Calibri" w:hAnsi="Calibri"/>
            <w:color w:val="0462C1"/>
            <w:sz w:val="18"/>
            <w:u w:val="single" w:color="0462C1"/>
          </w:rPr>
          <w:t>Facebook</w:t>
        </w:r>
      </w:hyperlink>
      <w:hyperlink r:id="rId13">
        <w:r>
          <w:rPr>
            <w:rFonts w:ascii="Calibri" w:hAnsi="Calibri"/>
            <w:sz w:val="18"/>
          </w:rPr>
          <w:t xml:space="preserve">, </w:t>
        </w:r>
        <w:r>
          <w:rPr>
            <w:rFonts w:ascii="Calibri" w:hAnsi="Calibri"/>
            <w:color w:val="0462C1"/>
            <w:sz w:val="18"/>
            <w:u w:val="single" w:color="0462C1"/>
          </w:rPr>
          <w:t>Twitter</w:t>
        </w:r>
        <w:r>
          <w:rPr>
            <w:rFonts w:ascii="Calibri" w:hAnsi="Calibri"/>
            <w:sz w:val="18"/>
          </w:rPr>
          <w:t xml:space="preserve">, </w:t>
        </w:r>
      </w:hyperlink>
      <w:hyperlink r:id="rId14">
        <w:proofErr w:type="spellStart"/>
        <w:r>
          <w:rPr>
            <w:rFonts w:ascii="Calibri" w:hAnsi="Calibri"/>
            <w:color w:val="0462C1"/>
            <w:sz w:val="18"/>
            <w:u w:val="single" w:color="0462C1"/>
          </w:rPr>
          <w:t>Linkedin</w:t>
        </w:r>
        <w:proofErr w:type="spellEnd"/>
        <w:r>
          <w:rPr>
            <w:rFonts w:ascii="Calibri" w:hAnsi="Calibri"/>
            <w:color w:val="0462C1"/>
            <w:u w:val="single" w:color="0462C1"/>
          </w:rPr>
          <w:t>,</w:t>
        </w:r>
        <w:r>
          <w:rPr>
            <w:rFonts w:ascii="Calibri" w:hAnsi="Calibri"/>
            <w:color w:val="0462C1"/>
          </w:rPr>
          <w:t xml:space="preserve"> </w:t>
        </w:r>
      </w:hyperlink>
      <w:r>
        <w:rPr>
          <w:rFonts w:ascii="Calibri" w:hAnsi="Calibri"/>
          <w:sz w:val="18"/>
        </w:rPr>
        <w:t xml:space="preserve">y </w:t>
      </w:r>
      <w:hyperlink r:id="rId15">
        <w:r>
          <w:rPr>
            <w:rFonts w:ascii="Calibri" w:hAnsi="Calibri"/>
            <w:color w:val="0462C1"/>
            <w:sz w:val="18"/>
            <w:u w:val="single" w:color="0462C1"/>
          </w:rPr>
          <w:t>YouTube</w:t>
        </w:r>
      </w:hyperlink>
    </w:p>
    <w:p w:rsidR="00BA741B" w:rsidRDefault="00BA741B">
      <w:pPr>
        <w:pStyle w:val="Textoindependiente"/>
        <w:spacing w:before="9"/>
        <w:ind w:left="0"/>
        <w:rPr>
          <w:rFonts w:ascii="Calibri"/>
          <w:sz w:val="18"/>
        </w:rPr>
      </w:pPr>
    </w:p>
    <w:p w:rsidR="00BA741B" w:rsidRDefault="00FB7176">
      <w:pPr>
        <w:spacing w:before="64"/>
        <w:ind w:left="643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GABINETE DE PRENSA</w:t>
      </w:r>
    </w:p>
    <w:p w:rsidR="00BA741B" w:rsidRDefault="00713469">
      <w:pPr>
        <w:spacing w:before="32"/>
        <w:ind w:left="643"/>
        <w:rPr>
          <w:rFonts w:ascii="Calibri"/>
          <w:b/>
          <w:sz w:val="18"/>
        </w:rPr>
      </w:pPr>
      <w:hyperlink r:id="rId16">
        <w:r w:rsidR="00FB7176">
          <w:rPr>
            <w:rFonts w:ascii="Calibri"/>
            <w:b/>
            <w:color w:val="0000FF"/>
            <w:sz w:val="18"/>
            <w:u w:val="single" w:color="0000FF"/>
          </w:rPr>
          <w:t>gabineteprensa@fraternidad.com</w:t>
        </w:r>
      </w:hyperlink>
    </w:p>
    <w:p w:rsidR="00BA741B" w:rsidRDefault="00FB7176">
      <w:pPr>
        <w:spacing w:before="35"/>
        <w:ind w:left="643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C/ Cervantes, 44, 1º Izquierda. 28014, Madrid</w:t>
      </w:r>
    </w:p>
    <w:p w:rsidR="00BA741B" w:rsidRDefault="00BA741B">
      <w:pPr>
        <w:pStyle w:val="Textoindependiente"/>
        <w:ind w:left="0"/>
        <w:rPr>
          <w:rFonts w:ascii="Calibri"/>
          <w:b/>
          <w:sz w:val="18"/>
        </w:rPr>
      </w:pPr>
    </w:p>
    <w:p w:rsidR="00BA741B" w:rsidRDefault="00713469">
      <w:pPr>
        <w:spacing w:before="64" w:line="278" w:lineRule="auto"/>
        <w:ind w:left="643" w:right="6751"/>
        <w:rPr>
          <w:rFonts w:ascii="Calibri"/>
          <w:b/>
          <w:sz w:val="18"/>
        </w:rPr>
      </w:pPr>
      <w:hyperlink r:id="rId17">
        <w:r w:rsidR="00FB7176">
          <w:rPr>
            <w:rFonts w:ascii="Calibri"/>
            <w:b/>
            <w:color w:val="0000FF"/>
            <w:sz w:val="18"/>
            <w:u w:val="single" w:color="0000FF"/>
          </w:rPr>
          <w:t>Fraternidad-muprespa@coonic.com</w:t>
        </w:r>
      </w:hyperlink>
      <w:r w:rsidR="00FB7176">
        <w:rPr>
          <w:rFonts w:ascii="Calibri"/>
          <w:b/>
          <w:color w:val="0000FF"/>
          <w:sz w:val="18"/>
        </w:rPr>
        <w:t xml:space="preserve"> </w:t>
      </w:r>
      <w:r w:rsidR="00FB7176">
        <w:rPr>
          <w:rFonts w:ascii="Calibri"/>
          <w:b/>
          <w:sz w:val="18"/>
        </w:rPr>
        <w:t>91 639 77 00</w:t>
      </w:r>
    </w:p>
    <w:sectPr w:rsidR="00BA741B">
      <w:pgSz w:w="11910" w:h="16840"/>
      <w:pgMar w:top="1440" w:right="900" w:bottom="280" w:left="900" w:header="5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06" w:rsidRDefault="00FB7176">
      <w:r>
        <w:separator/>
      </w:r>
    </w:p>
  </w:endnote>
  <w:endnote w:type="continuationSeparator" w:id="0">
    <w:p w:rsidR="00FC6206" w:rsidRDefault="00FB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06" w:rsidRDefault="00FB7176">
      <w:r>
        <w:separator/>
      </w:r>
    </w:p>
  </w:footnote>
  <w:footnote w:type="continuationSeparator" w:id="0">
    <w:p w:rsidR="00FC6206" w:rsidRDefault="00FB7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41B" w:rsidRDefault="00FB7176">
    <w:pPr>
      <w:pStyle w:val="Textoindependiente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512832" behindDoc="1" locked="0" layoutInCell="1" allowOverlap="1">
          <wp:simplePos x="0" y="0"/>
          <wp:positionH relativeFrom="page">
            <wp:posOffset>4890134</wp:posOffset>
          </wp:positionH>
          <wp:positionV relativeFrom="page">
            <wp:posOffset>344169</wp:posOffset>
          </wp:positionV>
          <wp:extent cx="1964055" cy="516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4055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54FD0"/>
    <w:multiLevelType w:val="hybridMultilevel"/>
    <w:tmpl w:val="33360CB8"/>
    <w:lvl w:ilvl="0" w:tplc="47945716">
      <w:numFmt w:val="bullet"/>
      <w:lvlText w:val="•"/>
      <w:lvlJc w:val="left"/>
      <w:pPr>
        <w:ind w:left="211" w:hanging="709"/>
      </w:pPr>
      <w:rPr>
        <w:rFonts w:ascii="Verdana" w:eastAsia="Verdana" w:hAnsi="Verdana" w:cs="Verdana" w:hint="default"/>
        <w:spacing w:val="-3"/>
        <w:w w:val="100"/>
        <w:sz w:val="24"/>
        <w:szCs w:val="24"/>
        <w:lang w:val="es-ES" w:eastAsia="es-ES" w:bidi="es-ES"/>
      </w:rPr>
    </w:lvl>
    <w:lvl w:ilvl="1" w:tplc="73142CAC">
      <w:numFmt w:val="bullet"/>
      <w:lvlText w:val="•"/>
      <w:lvlJc w:val="left"/>
      <w:pPr>
        <w:ind w:left="1208" w:hanging="709"/>
      </w:pPr>
      <w:rPr>
        <w:rFonts w:hint="default"/>
        <w:lang w:val="es-ES" w:eastAsia="es-ES" w:bidi="es-ES"/>
      </w:rPr>
    </w:lvl>
    <w:lvl w:ilvl="2" w:tplc="2FF40CA0">
      <w:numFmt w:val="bullet"/>
      <w:lvlText w:val="•"/>
      <w:lvlJc w:val="left"/>
      <w:pPr>
        <w:ind w:left="2197" w:hanging="709"/>
      </w:pPr>
      <w:rPr>
        <w:rFonts w:hint="default"/>
        <w:lang w:val="es-ES" w:eastAsia="es-ES" w:bidi="es-ES"/>
      </w:rPr>
    </w:lvl>
    <w:lvl w:ilvl="3" w:tplc="B970855A">
      <w:numFmt w:val="bullet"/>
      <w:lvlText w:val="•"/>
      <w:lvlJc w:val="left"/>
      <w:pPr>
        <w:ind w:left="3185" w:hanging="709"/>
      </w:pPr>
      <w:rPr>
        <w:rFonts w:hint="default"/>
        <w:lang w:val="es-ES" w:eastAsia="es-ES" w:bidi="es-ES"/>
      </w:rPr>
    </w:lvl>
    <w:lvl w:ilvl="4" w:tplc="728036A8">
      <w:numFmt w:val="bullet"/>
      <w:lvlText w:val="•"/>
      <w:lvlJc w:val="left"/>
      <w:pPr>
        <w:ind w:left="4174" w:hanging="709"/>
      </w:pPr>
      <w:rPr>
        <w:rFonts w:hint="default"/>
        <w:lang w:val="es-ES" w:eastAsia="es-ES" w:bidi="es-ES"/>
      </w:rPr>
    </w:lvl>
    <w:lvl w:ilvl="5" w:tplc="346A13D4">
      <w:numFmt w:val="bullet"/>
      <w:lvlText w:val="•"/>
      <w:lvlJc w:val="left"/>
      <w:pPr>
        <w:ind w:left="5163" w:hanging="709"/>
      </w:pPr>
      <w:rPr>
        <w:rFonts w:hint="default"/>
        <w:lang w:val="es-ES" w:eastAsia="es-ES" w:bidi="es-ES"/>
      </w:rPr>
    </w:lvl>
    <w:lvl w:ilvl="6" w:tplc="EE2CCED2">
      <w:numFmt w:val="bullet"/>
      <w:lvlText w:val="•"/>
      <w:lvlJc w:val="left"/>
      <w:pPr>
        <w:ind w:left="6151" w:hanging="709"/>
      </w:pPr>
      <w:rPr>
        <w:rFonts w:hint="default"/>
        <w:lang w:val="es-ES" w:eastAsia="es-ES" w:bidi="es-ES"/>
      </w:rPr>
    </w:lvl>
    <w:lvl w:ilvl="7" w:tplc="F9D885E8">
      <w:numFmt w:val="bullet"/>
      <w:lvlText w:val="•"/>
      <w:lvlJc w:val="left"/>
      <w:pPr>
        <w:ind w:left="7140" w:hanging="709"/>
      </w:pPr>
      <w:rPr>
        <w:rFonts w:hint="default"/>
        <w:lang w:val="es-ES" w:eastAsia="es-ES" w:bidi="es-ES"/>
      </w:rPr>
    </w:lvl>
    <w:lvl w:ilvl="8" w:tplc="A79C8A84">
      <w:numFmt w:val="bullet"/>
      <w:lvlText w:val="•"/>
      <w:lvlJc w:val="left"/>
      <w:pPr>
        <w:ind w:left="8129" w:hanging="709"/>
      </w:pPr>
      <w:rPr>
        <w:rFonts w:hint="default"/>
        <w:lang w:val="es-ES" w:eastAsia="es-ES" w:bidi="es-ES"/>
      </w:rPr>
    </w:lvl>
  </w:abstractNum>
  <w:abstractNum w:abstractNumId="1">
    <w:nsid w:val="3A49478A"/>
    <w:multiLevelType w:val="hybridMultilevel"/>
    <w:tmpl w:val="8124E35A"/>
    <w:lvl w:ilvl="0" w:tplc="AD8675EE">
      <w:numFmt w:val="bullet"/>
      <w:lvlText w:val=""/>
      <w:lvlJc w:val="left"/>
      <w:pPr>
        <w:ind w:left="571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888AA416">
      <w:numFmt w:val="bullet"/>
      <w:lvlText w:val="•"/>
      <w:lvlJc w:val="left"/>
      <w:pPr>
        <w:ind w:left="1532" w:hanging="361"/>
      </w:pPr>
      <w:rPr>
        <w:rFonts w:hint="default"/>
        <w:lang w:val="es-ES" w:eastAsia="es-ES" w:bidi="es-ES"/>
      </w:rPr>
    </w:lvl>
    <w:lvl w:ilvl="2" w:tplc="8AC41122">
      <w:numFmt w:val="bullet"/>
      <w:lvlText w:val="•"/>
      <w:lvlJc w:val="left"/>
      <w:pPr>
        <w:ind w:left="2485" w:hanging="361"/>
      </w:pPr>
      <w:rPr>
        <w:rFonts w:hint="default"/>
        <w:lang w:val="es-ES" w:eastAsia="es-ES" w:bidi="es-ES"/>
      </w:rPr>
    </w:lvl>
    <w:lvl w:ilvl="3" w:tplc="8B060FC4">
      <w:numFmt w:val="bullet"/>
      <w:lvlText w:val="•"/>
      <w:lvlJc w:val="left"/>
      <w:pPr>
        <w:ind w:left="3437" w:hanging="361"/>
      </w:pPr>
      <w:rPr>
        <w:rFonts w:hint="default"/>
        <w:lang w:val="es-ES" w:eastAsia="es-ES" w:bidi="es-ES"/>
      </w:rPr>
    </w:lvl>
    <w:lvl w:ilvl="4" w:tplc="2B803BAC">
      <w:numFmt w:val="bullet"/>
      <w:lvlText w:val="•"/>
      <w:lvlJc w:val="left"/>
      <w:pPr>
        <w:ind w:left="4390" w:hanging="361"/>
      </w:pPr>
      <w:rPr>
        <w:rFonts w:hint="default"/>
        <w:lang w:val="es-ES" w:eastAsia="es-ES" w:bidi="es-ES"/>
      </w:rPr>
    </w:lvl>
    <w:lvl w:ilvl="5" w:tplc="AE241604">
      <w:numFmt w:val="bullet"/>
      <w:lvlText w:val="•"/>
      <w:lvlJc w:val="left"/>
      <w:pPr>
        <w:ind w:left="5343" w:hanging="361"/>
      </w:pPr>
      <w:rPr>
        <w:rFonts w:hint="default"/>
        <w:lang w:val="es-ES" w:eastAsia="es-ES" w:bidi="es-ES"/>
      </w:rPr>
    </w:lvl>
    <w:lvl w:ilvl="6" w:tplc="DBC24E60">
      <w:numFmt w:val="bullet"/>
      <w:lvlText w:val="•"/>
      <w:lvlJc w:val="left"/>
      <w:pPr>
        <w:ind w:left="6295" w:hanging="361"/>
      </w:pPr>
      <w:rPr>
        <w:rFonts w:hint="default"/>
        <w:lang w:val="es-ES" w:eastAsia="es-ES" w:bidi="es-ES"/>
      </w:rPr>
    </w:lvl>
    <w:lvl w:ilvl="7" w:tplc="2522F216">
      <w:numFmt w:val="bullet"/>
      <w:lvlText w:val="•"/>
      <w:lvlJc w:val="left"/>
      <w:pPr>
        <w:ind w:left="7248" w:hanging="361"/>
      </w:pPr>
      <w:rPr>
        <w:rFonts w:hint="default"/>
        <w:lang w:val="es-ES" w:eastAsia="es-ES" w:bidi="es-ES"/>
      </w:rPr>
    </w:lvl>
    <w:lvl w:ilvl="8" w:tplc="C256FC98">
      <w:numFmt w:val="bullet"/>
      <w:lvlText w:val="•"/>
      <w:lvlJc w:val="left"/>
      <w:pPr>
        <w:ind w:left="8201" w:hanging="361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B"/>
    <w:rsid w:val="00713469"/>
    <w:rsid w:val="00BA741B"/>
    <w:rsid w:val="00FB7176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72253-1AA2-4B1F-A23C-8539F34E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1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B71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176"/>
    <w:rPr>
      <w:rFonts w:ascii="Tahoma" w:eastAsia="Verdana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witter.com/MutuaF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facebook.com/FraternidadMuprespa/" TargetMode="External"/><Relationship Id="rId17" Type="http://schemas.openxmlformats.org/officeDocument/2006/relationships/hyperlink" Target="mailto:Fraternidad-muprespa@coonic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abineteprensa@fraternida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ternidad.com/Prensa/es-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/fraternidadmuprespa" TargetMode="External"/><Relationship Id="rId10" Type="http://schemas.openxmlformats.org/officeDocument/2006/relationships/hyperlink" Target="http://descargascoonic.com/FRATERNIDAD-MUPRESPA/Hospital%20Fraternidad-Muprespa%20Habana%20%5BLEED%5D.mp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sgbc.org/projects/hospital-fraternidadmuprespa-habana" TargetMode="External"/><Relationship Id="rId14" Type="http://schemas.openxmlformats.org/officeDocument/2006/relationships/hyperlink" Target="https://www.linkedin.com/company/fraternidad-mupres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maquesada</cp:lastModifiedBy>
  <cp:revision>2</cp:revision>
  <dcterms:created xsi:type="dcterms:W3CDTF">2019-06-20T12:52:00Z</dcterms:created>
  <dcterms:modified xsi:type="dcterms:W3CDTF">2019-06-20T12:52:00Z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2019-06-20T00:00:00Z</vt:filetime>
  </property>
</Properties>
</file>