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FE3B61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24DCD">
              <w:rPr>
                <w:b/>
                <w:bCs/>
                <w:i/>
                <w:iCs/>
                <w:noProof/>
              </w:rPr>
              <w:fldChar w:fldCharType="begin"/>
            </w:r>
            <w:r w:rsidR="00624DCD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24DCD">
              <w:rPr>
                <w:b/>
                <w:bCs/>
                <w:i/>
                <w:iCs/>
                <w:noProof/>
              </w:rPr>
              <w:fldChar w:fldCharType="separate"/>
            </w:r>
            <w:r w:rsidR="00125BA9">
              <w:rPr>
                <w:b/>
                <w:bCs/>
                <w:i/>
                <w:iCs/>
                <w:noProof/>
              </w:rPr>
              <w:fldChar w:fldCharType="begin"/>
            </w:r>
            <w:r w:rsidR="00125BA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125BA9">
              <w:rPr>
                <w:b/>
                <w:bCs/>
                <w:i/>
                <w:iCs/>
                <w:noProof/>
              </w:rPr>
              <w:fldChar w:fldCharType="separate"/>
            </w:r>
            <w:r w:rsidR="00B436EB">
              <w:rPr>
                <w:b/>
                <w:bCs/>
                <w:i/>
                <w:iCs/>
                <w:noProof/>
              </w:rPr>
              <w:fldChar w:fldCharType="begin"/>
            </w:r>
            <w:r w:rsidR="00B436EB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436EB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B436EB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436EB">
              <w:rPr>
                <w:b/>
                <w:bCs/>
                <w:i/>
                <w:iCs/>
                <w:noProof/>
              </w:rPr>
              <w:fldChar w:fldCharType="separate"/>
            </w:r>
            <w:r w:rsidR="00B436EB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B436EB">
              <w:rPr>
                <w:b/>
                <w:bCs/>
                <w:i/>
                <w:iCs/>
                <w:noProof/>
              </w:rPr>
              <w:fldChar w:fldCharType="end"/>
            </w:r>
            <w:r w:rsidR="00125BA9">
              <w:rPr>
                <w:b/>
                <w:bCs/>
                <w:i/>
                <w:iCs/>
                <w:noProof/>
              </w:rPr>
              <w:fldChar w:fldCharType="end"/>
            </w:r>
            <w:r w:rsidR="00624DCD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CB2CA8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proofErr w:type="spellStart"/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Muprespa</w:t>
            </w:r>
            <w:proofErr w:type="spellEnd"/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entrega 14,1 millones de euros a sus empresas mutualistas por la reducción de</w:t>
            </w:r>
            <w:r w:rsidR="00125BA9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la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D50051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Madrid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, a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14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D50051" w:rsidRDefault="00D50051" w:rsidP="00D50051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</w:p>
          <w:p w:rsidR="00D50051" w:rsidRDefault="00D50051" w:rsidP="00125BA9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Pr="009317CC">
              <w:rPr>
                <w:rFonts w:ascii="Verdana" w:hAnsi="Verdana"/>
              </w:rPr>
              <w:t>raternidad-</w:t>
            </w:r>
            <w:proofErr w:type="spellStart"/>
            <w:r w:rsidRPr="009317CC">
              <w:rPr>
                <w:rFonts w:ascii="Verdana" w:hAnsi="Verdana"/>
              </w:rPr>
              <w:t>Muprespa</w:t>
            </w:r>
            <w:proofErr w:type="spellEnd"/>
            <w:r w:rsidRPr="009317CC">
              <w:rPr>
                <w:rFonts w:ascii="Verdana" w:hAnsi="Verdana"/>
              </w:rPr>
              <w:t xml:space="preserve">, Mutua Colaboradora con la Seguridad Social, gestionó durante la campaña </w:t>
            </w:r>
            <w:proofErr w:type="spellStart"/>
            <w:r w:rsidRPr="009317CC">
              <w:rPr>
                <w:rFonts w:ascii="Verdana" w:hAnsi="Verdana"/>
              </w:rPr>
              <w:t>Bonus</w:t>
            </w:r>
            <w:proofErr w:type="spellEnd"/>
            <w:r w:rsidRPr="009317CC">
              <w:rPr>
                <w:rFonts w:ascii="Verdana" w:hAnsi="Verdana"/>
              </w:rPr>
              <w:t xml:space="preserve"> 2019 (relativa al ejercicio del año 2018) incentivos por valor de 14.129.000 </w:t>
            </w:r>
            <w:r>
              <w:rPr>
                <w:rFonts w:ascii="Verdana" w:hAnsi="Verdana"/>
              </w:rPr>
              <w:t xml:space="preserve">euros. Las destinatarias fueron </w:t>
            </w:r>
            <w:r w:rsidRPr="009317CC">
              <w:rPr>
                <w:rFonts w:ascii="Verdana" w:hAnsi="Verdana"/>
              </w:rPr>
              <w:t>5.784 empresas asociadas que han disminuido de manera significativa su siniestralidad laboral.</w:t>
            </w:r>
            <w:r>
              <w:rPr>
                <w:rFonts w:ascii="Verdana" w:hAnsi="Verdana"/>
              </w:rPr>
              <w:t xml:space="preserve"> Esta cantidad es un </w:t>
            </w:r>
            <w:r w:rsidR="00125BA9">
              <w:rPr>
                <w:rFonts w:ascii="Verdana" w:hAnsi="Verdana"/>
              </w:rPr>
              <w:t>11</w:t>
            </w:r>
            <w:r>
              <w:rPr>
                <w:rFonts w:ascii="Verdana" w:hAnsi="Verdana"/>
              </w:rPr>
              <w:t>% mayor que la abonada por Fraternidad-</w:t>
            </w:r>
            <w:proofErr w:type="spellStart"/>
            <w:r>
              <w:rPr>
                <w:rFonts w:ascii="Verdana" w:hAnsi="Verdana"/>
              </w:rPr>
              <w:t>Muprespa</w:t>
            </w:r>
            <w:proofErr w:type="spellEnd"/>
            <w:r>
              <w:rPr>
                <w:rFonts w:ascii="Verdana" w:hAnsi="Verdana"/>
              </w:rPr>
              <w:t xml:space="preserve"> en la campaña del pasado año. </w:t>
            </w:r>
          </w:p>
          <w:p w:rsidR="00D50051" w:rsidRDefault="00D50051" w:rsidP="00125BA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continúa apostando firmemente por la digitalización y de las solicitudes recibidas,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125BA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125BA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125BA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125BA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Bonus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>Dirección General de Ordenación de la Seguridad Social. 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, como Mutua Colaboradora da cobertura a sus empresas y gestiona para ellas estos incentivos. </w:t>
            </w:r>
          </w:p>
          <w:p w:rsidR="00D50051" w:rsidRPr="009317CC" w:rsidRDefault="00D50051" w:rsidP="00125BA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125BA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>En la pasada campaña 2019 el importe del incentivo fue del 5% de las cuotas por contingencias profesionales de las empresas solicitantes y en el plazo que correspondía al periodo de observación. 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abonó por este concepto 8,4 millones de euros al 79% de las empresas solicitantes.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125BA9" w:rsidRDefault="00125BA9" w:rsidP="00125BA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125BA9" w:rsidRDefault="00125BA9" w:rsidP="00125BA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B436EB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125BA9" w:rsidRPr="00125BA9" w:rsidRDefault="00125BA9" w:rsidP="00125BA9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125BA9" w:rsidRDefault="00B436EB" w:rsidP="00125BA9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B</w:t>
            </w:r>
            <w:bookmarkStart w:id="0" w:name="_GoBack"/>
            <w:bookmarkEnd w:id="0"/>
            <w:r w:rsidR="00125BA9" w:rsidRPr="00125BA9">
              <w:rPr>
                <w:rFonts w:ascii="Verdana" w:hAnsi="Verdana"/>
                <w:b/>
                <w:sz w:val="24"/>
                <w:szCs w:val="24"/>
              </w:rPr>
              <w:t>onus</w:t>
            </w:r>
            <w:proofErr w:type="spellEnd"/>
            <w:r w:rsidR="00125BA9" w:rsidRPr="00125BA9">
              <w:rPr>
                <w:rFonts w:ascii="Verdana" w:hAnsi="Verdana"/>
                <w:b/>
                <w:sz w:val="24"/>
                <w:szCs w:val="24"/>
              </w:rPr>
              <w:t xml:space="preserve"> a presentar en campañas 2020-2021</w:t>
            </w:r>
          </w:p>
          <w:p w:rsidR="00125BA9" w:rsidRPr="00125BA9" w:rsidRDefault="00125BA9" w:rsidP="00125BA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125BA9" w:rsidRPr="00125BA9" w:rsidRDefault="00125BA9" w:rsidP="00125BA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125BA9"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125BA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125BA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24DCD" w:rsidRDefault="00624DCD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25BA9" w:rsidRDefault="00125BA9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>Fraternidad-</w:t>
                        </w:r>
                        <w:proofErr w:type="spellStart"/>
                        <w:r w:rsidRPr="00E30068">
                          <w:t>Muprespa</w:t>
                        </w:r>
                        <w:proofErr w:type="spellEnd"/>
                        <w:r w:rsidRPr="00E30068">
                          <w:t xml:space="preserve">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B436EB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B436EB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25BA9"/>
    <w:rsid w:val="00624DCD"/>
    <w:rsid w:val="00765F28"/>
    <w:rsid w:val="00A5142A"/>
    <w:rsid w:val="00B436EB"/>
    <w:rsid w:val="00CB2CA8"/>
    <w:rsid w:val="00D50051"/>
    <w:rsid w:val="00FB06B6"/>
    <w:rsid w:val="00F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6</cp:revision>
  <dcterms:created xsi:type="dcterms:W3CDTF">2020-05-13T16:25:00Z</dcterms:created>
  <dcterms:modified xsi:type="dcterms:W3CDTF">2020-05-14T09:51:00Z</dcterms:modified>
</cp:coreProperties>
</file>